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hint="eastAsia" w:ascii="仿宋" w:hAnsi="仿宋" w:eastAsia="仿宋" w:cs="Arial Unicode MS"/>
          <w:b/>
          <w:sz w:val="52"/>
          <w:szCs w:val="52"/>
          <w:lang w:eastAsia="zh-CN"/>
        </w:rPr>
      </w:pPr>
      <w:r>
        <w:rPr>
          <w:rFonts w:hint="eastAsia" w:ascii="仿宋" w:hAnsi="仿宋" w:eastAsia="仿宋" w:cs="Arial Unicode MS"/>
          <w:b/>
          <w:sz w:val="52"/>
          <w:szCs w:val="52"/>
          <w:lang w:eastAsia="zh-CN"/>
        </w:rPr>
        <w:t>合肥</w:t>
      </w:r>
      <w:r>
        <w:rPr>
          <w:rFonts w:hint="eastAsia" w:ascii="仿宋" w:hAnsi="仿宋" w:eastAsia="仿宋" w:cs="Arial Unicode MS"/>
          <w:b/>
          <w:sz w:val="52"/>
          <w:szCs w:val="52"/>
        </w:rPr>
        <w:t>园博园五天</w:t>
      </w:r>
      <w:r>
        <w:rPr>
          <w:rFonts w:hint="eastAsia" w:ascii="仿宋" w:hAnsi="仿宋" w:eastAsia="仿宋" w:cs="Arial Unicode MS"/>
          <w:b/>
          <w:sz w:val="52"/>
          <w:szCs w:val="52"/>
          <w:lang w:eastAsia="zh-CN"/>
        </w:rPr>
        <w:t>考察团</w:t>
      </w:r>
    </w:p>
    <w:tbl>
      <w:tblPr>
        <w:tblStyle w:val="5"/>
        <w:tblpPr w:leftFromText="180" w:rightFromText="180" w:vertAnchor="text" w:horzAnchor="margin" w:tblpY="26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78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01" w:type="dxa"/>
            <w:tcBorders>
              <w:top w:val="thinThickSmallGap" w:color="auto" w:sz="12" w:space="0"/>
              <w:left w:val="thinThickSmallGap" w:color="auto" w:sz="12" w:space="0"/>
            </w:tcBorders>
            <w:vAlign w:val="center"/>
          </w:tcPr>
          <w:p>
            <w:pPr>
              <w:spacing w:line="320" w:lineRule="exact"/>
              <w:ind w:left="-422" w:leftChars="-201" w:firstLine="4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日期</w:t>
            </w:r>
          </w:p>
        </w:tc>
        <w:tc>
          <w:tcPr>
            <w:tcW w:w="8788" w:type="dxa"/>
            <w:tcBorders>
              <w:top w:val="thinThickSmallGap" w:color="auto" w:sz="12" w:space="0"/>
            </w:tcBorders>
            <w:vAlign w:val="center"/>
          </w:tcPr>
          <w:p>
            <w:pPr>
              <w:spacing w:line="320" w:lineRule="exact"/>
              <w:ind w:left="-422" w:leftChars="-201" w:firstLine="4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行程</w:t>
            </w:r>
          </w:p>
        </w:tc>
        <w:tc>
          <w:tcPr>
            <w:tcW w:w="851" w:type="dxa"/>
            <w:tcBorders>
              <w:top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ind w:left="-422" w:leftChars="-201"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101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珠海—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杭州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参考航班：CZ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3749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起飞-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抵达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杭州—黄山市区（车程约两个半小时）</w:t>
            </w:r>
          </w:p>
          <w:p>
            <w:pPr>
              <w:pStyle w:val="4"/>
              <w:spacing w:before="0" w:beforeAutospacing="0" w:after="0" w:afterAutospacing="0" w:line="4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ar-SA"/>
              </w:rPr>
              <w:t>于指定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时间在集合前往珠海机场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ar-SA"/>
              </w:rPr>
              <w:t>，乘坐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航班前往杭州，到达杭州机场，专车专导接站，前往黄山市歙县。参观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-SA"/>
              </w:rPr>
              <w:t>【徽州古城】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 xml:space="preserve">又名歙县古城，古称新安郡；晚餐后前往酒店入住。 </w:t>
            </w:r>
          </w:p>
        </w:tc>
        <w:tc>
          <w:tcPr>
            <w:tcW w:w="851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黄山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市区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1101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8788" w:type="dxa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黄山风景区—芜湖（车程约两个半小时）</w:t>
            </w:r>
          </w:p>
          <w:p>
            <w:pPr>
              <w:pStyle w:val="4"/>
              <w:spacing w:before="0" w:beforeAutospacing="0" w:after="0" w:afterAutospacing="0" w:line="4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早餐后乘车前往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【黄山风景区】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换乘景区交通车至慈光阁，乘坐玉屏缆车抵达玉屏峰，游览精华景区：天上玉屏。观赏天都峰，迎客松、陪客松，松鼠跳天都、经青狮白象至莲花峰、孔雀戏莲花、 百步云梯、一线天， 鳌鱼峰至天海海心亭。继续游览黄山诸峰，狮子峰、始信峰。观赏梦笔生花、猴子观海、黑虎松、探海松等怪石奇松。乘坐云谷缆车下山，换乘景区小交通至山下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，后乘车赴芜湖。</w:t>
            </w:r>
          </w:p>
        </w:tc>
        <w:tc>
          <w:tcPr>
            <w:tcW w:w="851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芜湖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</w:trPr>
        <w:tc>
          <w:tcPr>
            <w:tcW w:w="1101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第三天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878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  <w:t>芜湖-合肥（约两小时车程）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早餐后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考察【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芜湖鸠兹古镇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】古镇南北长1200米，东西宽500米，南宋时，这里即为草市，元代已成为芜湖重要商埠，也就是传说中的鸠兹老街。后前往【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三河古镇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】因丰乐河、杭埠河、小南河三水交汇而得名，具有典型的“小桥流水人家，水乡古镇特色”。后乘车赴合肥。</w:t>
            </w:r>
          </w:p>
        </w:tc>
        <w:tc>
          <w:tcPr>
            <w:tcW w:w="851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1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第四天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8788" w:type="dxa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博园一天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早餐后前往园博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参访。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园区规划“三区一馆”，即百姓舞台展区、城市更新展区、生态园林展区和城市建设馆。百姓舞台展区位于园区西南部，包含3公里长的原骆岗机场主副跑道及107米宽的中央草坪带，打造直升机、热气球和无人机等项目。城市更新展区面积75公顷，保留并改造原机场建筑打造园博小镇，并建设38个国内外城市展园。生态园林展区对机场废弃地进行生态修复，包含梅花园、秋实园等17个片林展区。城市建设馆位于骆岗航站楼二层，展示中国城市的发展历史、成就和未来。</w:t>
            </w:r>
          </w:p>
        </w:tc>
        <w:tc>
          <w:tcPr>
            <w:tcW w:w="851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1" w:type="dxa"/>
            <w:tcBorders>
              <w:left w:val="thinThickSmallGap" w:color="auto" w:sz="12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第五天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31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星期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8788" w:type="dxa"/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ind w:left="31" w:leftChars="15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  <w:t>合肥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—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  <w:t>珠海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参考航班：CZ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6247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2：5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起飞—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0抵达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酒店内早餐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乘车赴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合肥机场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机飞回珠海，行程园满结束！</w:t>
            </w:r>
          </w:p>
        </w:tc>
        <w:tc>
          <w:tcPr>
            <w:tcW w:w="851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</w:p>
        </w:tc>
      </w:tr>
    </w:tbl>
    <w:p/>
    <w:p/>
    <w:p/>
    <w:p/>
    <w:p/>
    <w:p/>
    <w:p/>
    <w:p/>
    <w:p/>
    <w:p/>
    <w:p/>
    <w:p/>
    <w:p/>
    <w:tbl>
      <w:tblPr>
        <w:tblStyle w:val="5"/>
        <w:tblpPr w:leftFromText="180" w:rightFromText="180" w:vertAnchor="text" w:horzAnchor="margin" w:tblpY="1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740" w:type="dxa"/>
            <w:gridSpan w:val="2"/>
            <w:tcBorders>
              <w:left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20" w:lineRule="exact"/>
              <w:ind w:firstLine="602" w:firstLineChars="200"/>
              <w:jc w:val="both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  <w:lang w:eastAsia="zh-CN"/>
              </w:rPr>
              <w:t>两人一间房</w:t>
            </w: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</w:rPr>
              <w:t>报价：RMB4</w:t>
            </w: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  <w:lang w:val="en-US" w:eastAsia="zh-CN"/>
              </w:rPr>
              <w:t>88</w:t>
            </w: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</w:rPr>
              <w:t xml:space="preserve">0元/人   </w:t>
            </w: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  <w:lang w:eastAsia="zh-CN"/>
              </w:rPr>
              <w:t>如一人一间房需另补单人房差：</w:t>
            </w:r>
            <w:r>
              <w:rPr>
                <w:rFonts w:hint="eastAsia" w:ascii="仿宋" w:hAnsi="仿宋" w:eastAsia="仿宋" w:cs="Arial"/>
                <w:b/>
                <w:color w:val="000000"/>
                <w:sz w:val="30"/>
                <w:szCs w:val="30"/>
                <w:lang w:val="en-US"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5" w:type="dxa"/>
            <w:tcBorders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报价含</w:t>
            </w:r>
          </w:p>
        </w:tc>
        <w:tc>
          <w:tcPr>
            <w:tcW w:w="9535" w:type="dxa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机票：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珠海-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合肥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-珠海往返程机票+燃油税及航空保险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门票：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景点第一门票（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黄山景区交通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+上下双程缆车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widowControl w:val="0"/>
              <w:spacing w:line="40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住宿：四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晚四星（或同级）酒店标双间住宿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用车：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33座空调旅游新车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用餐：8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正（正餐50元/人餐标，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黄山山上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80元/人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早餐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导游：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一名优秀全陪及当地一名优秀地陪服务</w:t>
            </w:r>
          </w:p>
          <w:p>
            <w:pPr>
              <w:widowControl w:val="0"/>
              <w:spacing w:line="400" w:lineRule="exact"/>
              <w:jc w:val="both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保险：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意外保险10元/人（保10万）、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旅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行社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任险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5" w:type="dxa"/>
            <w:tcBorders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说明</w:t>
            </w:r>
          </w:p>
        </w:tc>
        <w:tc>
          <w:tcPr>
            <w:tcW w:w="9535" w:type="dxa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以上报价以2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0人以上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成团33座新车核算；</w:t>
            </w:r>
          </w:p>
          <w:p>
            <w:pPr>
              <w:pStyle w:val="4"/>
              <w:spacing w:before="0" w:beforeAutospacing="0" w:after="0" w:afterAutospacing="0"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机票按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1500元/人含税含航空保险核算，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最终机票以实际控位价格为准，敬请理解！</w:t>
            </w:r>
          </w:p>
          <w:p>
            <w:pPr>
              <w:spacing w:line="420" w:lineRule="exact"/>
              <w:rPr>
                <w:rFonts w:hint="eastAsia" w:ascii="微软雅黑" w:hAnsi="微软雅黑" w:eastAsia="仿宋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</w:rPr>
              <w:t>在不减少景点的情况下，具体行程安排请以当地接待社接待安排为准，我社保留对该行程最终的解释权</w:t>
            </w: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05" w:type="dxa"/>
            <w:tcBorders>
              <w:left w:val="thinThickSmallGap" w:color="auto" w:sz="12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Arial Unicode MS"/>
                <w:kern w:val="0"/>
                <w:sz w:val="24"/>
                <w:szCs w:val="24"/>
                <w:lang w:val="en-US" w:eastAsia="zh-CN"/>
              </w:rPr>
              <w:t>特别安排</w:t>
            </w:r>
          </w:p>
        </w:tc>
        <w:tc>
          <w:tcPr>
            <w:tcW w:w="9535" w:type="dxa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20" w:lineRule="exact"/>
              <w:rPr>
                <w:rFonts w:hint="eastAsia" w:ascii="微软雅黑" w:hAnsi="微软雅黑" w:eastAsia="仿宋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第一天早上出发备早餐面包、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每人每天一瓶矿泉水</w:t>
            </w:r>
          </w:p>
        </w:tc>
      </w:tr>
    </w:tbl>
    <w:p>
      <w:pPr>
        <w:rPr>
          <w:sz w:val="24"/>
          <w:szCs w:val="24"/>
        </w:rPr>
      </w:pPr>
    </w:p>
    <w:p/>
    <w:sectPr>
      <w:headerReference r:id="rId3" w:type="default"/>
      <w:footerReference r:id="rId4" w:type="default"/>
      <w:pgSz w:w="11907" w:h="16840"/>
      <w:pgMar w:top="471" w:right="667" w:bottom="624" w:left="709" w:header="284" w:footer="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6"/>
      <w:rPr>
        <w:rFonts w:ascii="宋体" w:hAnsi="宋体"/>
        <w:sz w:val="24"/>
      </w:rPr>
    </w:pPr>
    <w:r>
      <w:rPr>
        <w:rFonts w:hint="eastAsia" w:ascii="宋体" w:hAnsi="宋体"/>
        <w:sz w:val="24"/>
      </w:rPr>
      <w:t>联系人：罗冬菊13928092291        地址</w:t>
    </w:r>
    <w:r>
      <w:rPr>
        <w:rFonts w:ascii="宋体" w:hAnsi="宋体"/>
        <w:sz w:val="24"/>
      </w:rPr>
      <w:t xml:space="preserve">: </w:t>
    </w:r>
    <w:r>
      <w:rPr>
        <w:rFonts w:hint="eastAsia" w:ascii="宋体" w:hAnsi="宋体"/>
        <w:sz w:val="24"/>
      </w:rPr>
      <w:t>珠海拱北</w:t>
    </w:r>
    <w:r>
      <w:rPr>
        <w:rFonts w:hint="eastAsia" w:ascii="宋体" w:hAnsi="宋体" w:eastAsiaTheme="minorEastAsia"/>
        <w:sz w:val="24"/>
      </w:rPr>
      <w:t>迎宾南路2126号香江酒店三楼301</w:t>
    </w:r>
    <w:r>
      <w:rPr>
        <w:rFonts w:hint="eastAsia" w:ascii="宋体" w:hAnsi="宋体"/>
        <w:sz w:val="24"/>
      </w:rPr>
      <w:t>室</w:t>
    </w:r>
  </w:p>
  <w:p>
    <w:pPr>
      <w:pStyle w:val="2"/>
      <w:rPr>
        <w:rFonts w:ascii="宋体" w:hAnsi="宋体"/>
        <w:sz w:val="24"/>
        <w:szCs w:val="24"/>
      </w:rPr>
    </w:pPr>
    <w:r>
      <w:rPr>
        <w:rFonts w:hint="eastAsia" w:ascii="宋体" w:hAnsi="宋体"/>
        <w:b/>
        <w:sz w:val="24"/>
        <w:szCs w:val="24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0" distR="0">
          <wp:extent cx="6715125" cy="647700"/>
          <wp:effectExtent l="0" t="0" r="9525" b="0"/>
          <wp:docPr id="23" name="图片 3" descr="D:\人力资源\客人\菊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3" descr="D:\人力资源\客人\菊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0" cy="650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MmZlNDhiN2IzMGU3MDNkODllNjQ1OWEwMzU3YzcifQ=="/>
  </w:docVars>
  <w:rsids>
    <w:rsidRoot w:val="72D77BCD"/>
    <w:rsid w:val="031F252E"/>
    <w:rsid w:val="0CAF7FFD"/>
    <w:rsid w:val="2DA30D70"/>
    <w:rsid w:val="72D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customStyle="1" w:styleId="7">
    <w:name w:val="回信地址"/>
    <w:basedOn w:val="1"/>
    <w:qFormat/>
    <w:uiPriority w:val="0"/>
    <w:pPr>
      <w:ind w:left="-53" w:leftChars="-25" w:firstLine="49" w:firstLineChars="11"/>
    </w:pPr>
    <w:rPr>
      <w:rFonts w:ascii="Arial" w:hAnsi="Arial" w:cs="Arial"/>
      <w:b/>
      <w:bCs/>
      <w:sz w:val="44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2023-10-19T01:25:00Z</dcterms:created>
  <dc:creator>罗冬菊（市旅）13928092291</dc:creator>
  <cp:lastModifiedBy>罗冬菊（市旅）13928092291</cp:lastModifiedBy>
  <dcterms:modified xsi:type="dcterms:W3CDTF">2023-10-19T03:01:59Z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7C54B24DBD6D41D6B78FDDDBCD11EDA0_13</vt:lpwstr>
  </property>
</Properties>
</file>