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422" w:leftChars="-201" w:firstLine="6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南宁园博会、柳州、桂林城市园林景观及生态环境建设考察方案</w:t>
      </w:r>
    </w:p>
    <w:tbl>
      <w:tblPr>
        <w:tblStyle w:val="10"/>
        <w:tblpPr w:leftFromText="180" w:rightFromText="180" w:vertAnchor="text" w:horzAnchor="margin" w:tblpY="26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7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59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left="-141" w:leftChars="-67" w:right="-107" w:rightChars="-5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9072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行程</w:t>
            </w:r>
          </w:p>
        </w:tc>
        <w:tc>
          <w:tcPr>
            <w:tcW w:w="709" w:type="dxa"/>
            <w:tcBorders>
              <w:top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31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5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第一天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12.19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907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珠海—南宁   高铁参考车次：D3604  08：08发车-12：53抵达  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上午：珠海站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(拱北）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集中，乘高铁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。在南宁安排中餐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下午：安排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考察南宁青秀山公园绿化规划建设、养护管理等工作情况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安排晚餐。</w:t>
            </w:r>
          </w:p>
        </w:tc>
        <w:tc>
          <w:tcPr>
            <w:tcW w:w="709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31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第二天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12.20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9072" w:type="dxa"/>
            <w:vAlign w:val="center"/>
          </w:tcPr>
          <w:p>
            <w:pPr>
              <w:spacing w:line="320" w:lineRule="exact"/>
              <w:ind w:left="-105" w:leftChars="-50" w:right="-195" w:rightChars="-93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南宁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07：30早餐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（酒店内）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08：30出发；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全天参观园博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中餐发餐补在园内自理，晚餐统一安排。</w:t>
            </w:r>
          </w:p>
          <w:p>
            <w:pPr>
              <w:spacing w:line="320" w:lineRule="exact"/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园博会由住房城乡建设部和广西壮族自治区人民政府共同主办，南宁市人民</w:t>
            </w:r>
            <w:r>
              <w:rPr>
                <w:rFonts w:ascii="仿宋" w:hAnsi="仿宋" w:eastAsia="仿宋"/>
                <w:sz w:val="24"/>
                <w:szCs w:val="24"/>
              </w:rPr>
              <w:t>政府、广西壮族自治区住房城乡建设厅承办；以“生态宜居 园林圆梦”为主题，将突出“生态园博、文化园博、共享园博”特色，展示荟萃国内外园林精华、兼具壮乡特色的园林景观。国内44个城市、东盟国家及“一带一路”沿线国家19个城市参展。这是第一次在少数民族地区举办园博会。</w:t>
            </w:r>
          </w:p>
        </w:tc>
        <w:tc>
          <w:tcPr>
            <w:tcW w:w="709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31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第三天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12.21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  <w:tc>
          <w:tcPr>
            <w:tcW w:w="9072" w:type="dxa"/>
            <w:vAlign w:val="center"/>
          </w:tcPr>
          <w:p>
            <w:pPr>
              <w:spacing w:line="320" w:lineRule="exact"/>
              <w:ind w:left="-105" w:leftChars="-50" w:right="-195" w:rightChars="-93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南宁—柳州（车程约2个小时）—桂林（车程约2个小时）</w:t>
            </w:r>
          </w:p>
          <w:p>
            <w:pPr>
              <w:spacing w:line="320" w:lineRule="exact"/>
              <w:ind w:left="-105" w:leftChars="-50" w:right="-195" w:rightChars="-93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07：30早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（酒店内）</w:t>
            </w:r>
          </w:p>
          <w:p>
            <w:pPr>
              <w:spacing w:line="320" w:lineRule="exact"/>
              <w:ind w:left="615" w:leftChars="-50" w:hanging="720" w:hangingChars="30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08：00出发，前往柳州，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考察柳州城市市容市貌、城市规划建设、园林绿化公园、养护管理等工作情况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，代表性公园为：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大龙潭公园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，这里是中国南方少数民族风情文化、亚热带岩溶植物景观为一体公园（考察时间约2小时）。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安排中餐。</w:t>
            </w:r>
          </w:p>
          <w:p>
            <w:pPr>
              <w:spacing w:line="320" w:lineRule="exact"/>
              <w:ind w:left="-105" w:leftChars="-50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下午：乘车赴桂林，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考察桂林城市园林绿化公园、规划建设、公园养护管理等工作情</w:t>
            </w:r>
          </w:p>
          <w:p>
            <w:pPr>
              <w:spacing w:line="320" w:lineRule="exact"/>
              <w:ind w:left="-105" w:leftChars="-50" w:firstLine="602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；代表性的园林景观公园—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【訾洲公园】。</w:t>
            </w: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晚餐统一安排。</w:t>
            </w:r>
          </w:p>
        </w:tc>
        <w:tc>
          <w:tcPr>
            <w:tcW w:w="709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31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5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第四天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12.22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星期六</w:t>
            </w:r>
          </w:p>
        </w:tc>
        <w:tc>
          <w:tcPr>
            <w:tcW w:w="907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桂林—阳朔</w:t>
            </w:r>
          </w:p>
          <w:p>
            <w:pPr>
              <w:spacing w:line="320" w:lineRule="exact"/>
              <w:ind w:left="-105" w:leftChars="-50" w:right="-195" w:rightChars="-93"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07：30早餐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（酒店内）</w:t>
            </w:r>
          </w:p>
          <w:p>
            <w:pPr>
              <w:spacing w:line="320" w:lineRule="exact"/>
              <w:ind w:left="-105" w:leftChars="-5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08：30 上午桂林市区内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继续考察代表性园林景观及规划建设、公园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养护管理等工作情</w:t>
            </w:r>
          </w:p>
          <w:p>
            <w:pPr>
              <w:spacing w:line="320" w:lineRule="exact"/>
              <w:ind w:firstLine="723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况，代表性为【榕杉湖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】、【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古南门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left="495" w:leftChars="-50" w:hanging="600" w:hanging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榕杉湖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】：是一个水体相连的连心湖.她以阳桥为界,东为杉湖,西名榕湖,因湖岸生长的榕树,杉树而得名。</w:t>
            </w:r>
          </w:p>
          <w:p>
            <w:pPr>
              <w:spacing w:line="320" w:lineRule="exact"/>
              <w:ind w:left="482" w:hanging="482" w:hanging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【古南门】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：位于</w:t>
            </w:r>
            <w:r>
              <w:fldChar w:fldCharType="begin"/>
            </w:r>
            <w:r>
              <w:instrText xml:space="preserve"> HYPERLINK "http://baike.soso.com/lemma/ShowInnerLink.htm?lemmaId=135872&amp;ss_c=ssc.citiao.link"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桂林市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"http://baike.soso.com/lemma/ShowInnerLink.htm?lemmaId=3796721&amp;ss_c=ssc.citiao.link"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榕湖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北岸。又名树门。砖石砌筑，高5．3米，长39．4米，厚19．4米。据载为唐代李靖于武德四年（621）平定岭南后，在</w:t>
            </w:r>
            <w:r>
              <w:fldChar w:fldCharType="begin"/>
            </w:r>
            <w:r>
              <w:instrText xml:space="preserve"> HYPERLINK "http://baike.soso.com/lemma/ShowInnerLink.htm?lemmaId=135872&amp;ss_c=ssc.citiao.link"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桂林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筑置城守所建，是桂林“</w:t>
            </w:r>
            <w:r>
              <w:fldChar w:fldCharType="begin"/>
            </w:r>
            <w:r>
              <w:instrText xml:space="preserve"> HYPERLINK "http://baike.soso.com/lemma/ShowInnerLink.htm?lemmaId=9963266&amp;ss_c=ssc.citiao.link"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唐城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”的南大门，</w:t>
            </w:r>
            <w:r>
              <w:fldChar w:fldCharType="begin"/>
            </w:r>
            <w:r>
              <w:instrText xml:space="preserve"> HYPERLINK "http://baike.soso.com/lemma/ShowInnerLink.htm?lemmaId=11034221&amp;ss_c=ssc.citiao.link"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距今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已1300多年。</w:t>
            </w:r>
          </w:p>
          <w:p>
            <w:pPr>
              <w:spacing w:line="32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午餐后乘车赴阳朔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考察阳朔园林绿化规划建设及公园养护管理等工作情况，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代表性公园为：【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世外桃源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】公园景观，</w:t>
            </w:r>
            <w:r>
              <w:rPr>
                <w:rFonts w:ascii="仿宋" w:hAnsi="仿宋" w:eastAsia="仿宋"/>
                <w:sz w:val="24"/>
                <w:szCs w:val="24"/>
              </w:rPr>
              <w:t>位于阳朔县的白沙镇附近，主要有荷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花池、燕子湖、燕子洞、侗乡风情和原始部落组成。</w:t>
            </w:r>
          </w:p>
          <w:p>
            <w:pPr>
              <w:spacing w:line="320" w:lineRule="exact"/>
              <w:ind w:left="420" w:left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后前往【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银子岩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溶洞参观，这里是典型的喀斯特地貌，贯穿十二座山峰，属层楼式溶洞，洞内汇集了不同地质年代发育生长的钟乳石，晶莹剔透，洁白无瑕，宛如夜空的银河倾斜而下，闪烁出像银子、似钻石的光芒，越是深入洞中，越是奇石遍布景观越是高大雄伟，形色壮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晚餐统一安排，晚餐后自由活动。</w:t>
            </w:r>
          </w:p>
        </w:tc>
        <w:tc>
          <w:tcPr>
            <w:tcW w:w="709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31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阳朔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5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第五天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12.23</w:t>
            </w:r>
          </w:p>
          <w:p>
            <w:pPr>
              <w:spacing w:line="32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星期日</w:t>
            </w:r>
          </w:p>
        </w:tc>
        <w:tc>
          <w:tcPr>
            <w:tcW w:w="9072" w:type="dxa"/>
            <w:vAlign w:val="center"/>
          </w:tcPr>
          <w:p>
            <w:pPr>
              <w:spacing w:line="320" w:lineRule="exact"/>
              <w:ind w:left="-105" w:leftChars="-50" w:right="-195" w:rightChars="-93" w:firstLine="120" w:firstLineChars="50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07：30早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（酒店内）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上午：前往兴坪古镇――乘船游览【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兴坪渔村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】 (游览时间约90分钟),沿途欣赏20</w:t>
            </w:r>
          </w:p>
          <w:p>
            <w:pPr>
              <w:spacing w:line="32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元人民币背景--黄布倒影。漓江风光有山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青、水秀、洞奇、石美“四胜”之誉。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乘阳朔—珠海  高铁参考班次：D2367次  14：18发车—17：49抵达珠海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31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spacing w:line="36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pStyle w:val="3"/>
        <w:spacing w:line="360" w:lineRule="exact"/>
        <w:jc w:val="left"/>
        <w:rPr>
          <w:rFonts w:ascii="汉仪楷体简" w:hAnsi="汉仪楷体简" w:eastAsia="汉仪楷体简" w:cs="汉仪楷体简"/>
          <w:b/>
          <w:color w:val="0000FF"/>
          <w:sz w:val="24"/>
        </w:rPr>
      </w:pPr>
    </w:p>
    <w:p>
      <w:pPr>
        <w:pStyle w:val="3"/>
        <w:spacing w:line="360" w:lineRule="exact"/>
        <w:jc w:val="left"/>
        <w:rPr>
          <w:rFonts w:ascii="汉仪楷体简" w:hAnsi="汉仪楷体简" w:eastAsia="汉仪楷体简" w:cs="汉仪楷体简"/>
          <w:b/>
          <w:color w:val="0000FF"/>
          <w:sz w:val="24"/>
        </w:rPr>
      </w:pPr>
    </w:p>
    <w:tbl>
      <w:tblPr>
        <w:tblStyle w:val="10"/>
        <w:tblpPr w:leftFromText="180" w:rightFromText="180" w:vertAnchor="text" w:horzAnchor="margin" w:tblpXSpec="center" w:tblpY="-79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740" w:type="dxa"/>
            <w:tcBorders>
              <w:top w:val="thinThickSmallGap" w:color="auto" w:sz="18" w:space="0"/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报价：2700元/人       单人房差：720元/人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740" w:type="dxa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480" w:lineRule="exact"/>
              <w:ind w:left="1320" w:hanging="1320" w:hangingChars="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1、【机票】：珠海—南宁+阳朔—珠海往返程高铁二等票（如阳朔无票，则出桂林北车票）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2、【用车】：全程空调旅游大巴车；</w:t>
            </w:r>
          </w:p>
          <w:p>
            <w:pPr>
              <w:spacing w:line="480" w:lineRule="exact"/>
              <w:ind w:left="1560" w:hanging="1560" w:hangingChars="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3、【住宿】：全程入住当地四-五星（未挂牌）酒店标准房；二人一间，如需一人一间，请补房差720</w:t>
            </w:r>
          </w:p>
          <w:p>
            <w:pPr>
              <w:spacing w:line="480" w:lineRule="exact"/>
              <w:ind w:left="1380" w:leftChars="600" w:hanging="120" w:hanging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元/人全程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（参考酒店：南宁怡程酒店、桂林柏曼酒店、阳朔新西街酒店）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4、【用餐】：全程含用餐10正4早，早餐为酒店自助餐,正餐50元/正/人（最终以实际产生为准。）</w:t>
            </w:r>
          </w:p>
          <w:p>
            <w:pPr>
              <w:spacing w:line="480" w:lineRule="exact"/>
              <w:ind w:left="1320" w:hanging="1320" w:hangingChars="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5、【参观】：含景点大门票（青秀山+园博会（40元/人，如有免票则退费用）+訾洲+世外+兴坪+银子岩）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6、【保险】：含旅行社责任险及20万元团队旅游意外险；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7、【礼品】：当地矿泉水每人每天一瓶、旅游套装洗漱用品；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8、【导游】：全程优秀地陪导游服务；全程优秀全陪导游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9、【证件】：请各位自行检查好身份证的有效期。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740" w:type="dxa"/>
            <w:tcBorders>
              <w:left w:val="thinThickSmallGap" w:color="auto" w:sz="12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特别说明：以上报价按30人核算，不走购物店不推自费，如人数有增减，报价另议。</w:t>
            </w:r>
          </w:p>
        </w:tc>
      </w:tr>
    </w:tbl>
    <w:p>
      <w:pPr>
        <w:pStyle w:val="3"/>
        <w:spacing w:line="360" w:lineRule="exact"/>
        <w:jc w:val="left"/>
        <w:rPr>
          <w:rFonts w:ascii="汉仪楷体简" w:hAnsi="汉仪楷体简" w:eastAsia="汉仪楷体简" w:cs="汉仪楷体简"/>
          <w:b/>
          <w:color w:val="0000FF"/>
          <w:sz w:val="24"/>
        </w:rPr>
      </w:pPr>
    </w:p>
    <w:sectPr>
      <w:headerReference r:id="rId3" w:type="default"/>
      <w:footerReference r:id="rId4" w:type="default"/>
      <w:pgSz w:w="11907" w:h="16840"/>
      <w:pgMar w:top="471" w:right="567" w:bottom="624" w:left="720" w:header="284" w:footer="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楷体简">
    <w:altName w:val="微软雅黑"/>
    <w:panose1 w:val="00000000000000000000"/>
    <w:charset w:val="7A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26"/>
      <w:rPr>
        <w:rFonts w:ascii="宋体" w:hAnsi="宋体"/>
        <w:sz w:val="24"/>
      </w:rPr>
    </w:pPr>
    <w:r>
      <w:rPr>
        <w:rFonts w:hint="eastAsia" w:ascii="宋体" w:hAnsi="宋体"/>
        <w:sz w:val="24"/>
      </w:rPr>
      <w:t>联系人：罗冬菊13928092291            地址</w:t>
    </w:r>
    <w:r>
      <w:rPr>
        <w:rFonts w:ascii="宋体" w:hAnsi="宋体"/>
        <w:sz w:val="24"/>
      </w:rPr>
      <w:t xml:space="preserve">: </w:t>
    </w:r>
    <w:r>
      <w:rPr>
        <w:rFonts w:hint="eastAsia" w:ascii="宋体" w:hAnsi="宋体"/>
        <w:sz w:val="24"/>
      </w:rPr>
      <w:t>珠海拱北迎宾南路2126号香江酒店3楼301</w:t>
    </w:r>
  </w:p>
  <w:p>
    <w:pPr>
      <w:pStyle w:val="5"/>
      <w:rPr>
        <w:rFonts w:ascii="宋体" w:hAnsi="宋体"/>
        <w:sz w:val="24"/>
        <w:szCs w:val="24"/>
      </w:rPr>
    </w:pPr>
    <w:r>
      <w:rPr>
        <w:rFonts w:hint="eastAsia" w:ascii="宋体" w:hAnsi="宋体"/>
        <w:b/>
        <w:sz w:val="24"/>
        <w:szCs w:val="2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0" distR="0">
          <wp:extent cx="6715125" cy="647700"/>
          <wp:effectExtent l="19050" t="0" r="9109" b="0"/>
          <wp:docPr id="2" name="图片 3" descr="D:\人力资源\客人\菊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D:\人力资源\客人\菊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650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BA5"/>
    <w:rsid w:val="000C4F7F"/>
    <w:rsid w:val="000E2BD1"/>
    <w:rsid w:val="00141844"/>
    <w:rsid w:val="001839F7"/>
    <w:rsid w:val="001D17AF"/>
    <w:rsid w:val="0023471C"/>
    <w:rsid w:val="002506DF"/>
    <w:rsid w:val="00345137"/>
    <w:rsid w:val="00374764"/>
    <w:rsid w:val="003B6CBC"/>
    <w:rsid w:val="004D2AC7"/>
    <w:rsid w:val="00501795"/>
    <w:rsid w:val="00507674"/>
    <w:rsid w:val="005C3368"/>
    <w:rsid w:val="006077F1"/>
    <w:rsid w:val="00621DD5"/>
    <w:rsid w:val="00692A1B"/>
    <w:rsid w:val="006977FC"/>
    <w:rsid w:val="00762FCF"/>
    <w:rsid w:val="00765BE7"/>
    <w:rsid w:val="007D7004"/>
    <w:rsid w:val="00851C4B"/>
    <w:rsid w:val="008965D1"/>
    <w:rsid w:val="00944494"/>
    <w:rsid w:val="00945804"/>
    <w:rsid w:val="00A052D1"/>
    <w:rsid w:val="00A73D12"/>
    <w:rsid w:val="00AA2396"/>
    <w:rsid w:val="00B30BA5"/>
    <w:rsid w:val="00BB7D6A"/>
    <w:rsid w:val="00C0445E"/>
    <w:rsid w:val="00CC0D7D"/>
    <w:rsid w:val="00D06C21"/>
    <w:rsid w:val="00D616E1"/>
    <w:rsid w:val="00E31B70"/>
    <w:rsid w:val="00E708C3"/>
    <w:rsid w:val="00ED72C1"/>
    <w:rsid w:val="00F43FB5"/>
    <w:rsid w:val="00F446F9"/>
    <w:rsid w:val="00F62024"/>
    <w:rsid w:val="09E94D77"/>
    <w:rsid w:val="0C077774"/>
    <w:rsid w:val="17E92A39"/>
    <w:rsid w:val="1B7F21D0"/>
    <w:rsid w:val="28654DC8"/>
    <w:rsid w:val="2BAF3F4F"/>
    <w:rsid w:val="3548312C"/>
    <w:rsid w:val="3B6D1DF2"/>
    <w:rsid w:val="4BDC624E"/>
    <w:rsid w:val="5227064E"/>
    <w:rsid w:val="6A2B7126"/>
    <w:rsid w:val="6F600C7B"/>
    <w:rsid w:val="79A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iPriority w:val="0"/>
    <w:rPr>
      <w:rFonts w:ascii="宋体" w:hAnsi="Courier New" w:cstheme="minorBidi"/>
      <w:szCs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3 Char"/>
    <w:basedOn w:val="8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回信地址"/>
    <w:basedOn w:val="1"/>
    <w:qFormat/>
    <w:uiPriority w:val="0"/>
    <w:pPr>
      <w:ind w:left="-53" w:leftChars="-25" w:firstLine="49" w:firstLineChars="11"/>
    </w:pPr>
    <w:rPr>
      <w:rFonts w:ascii="Arial" w:hAnsi="Arial" w:cs="Arial"/>
      <w:b/>
      <w:bCs/>
      <w:sz w:val="44"/>
    </w:rPr>
  </w:style>
  <w:style w:type="character" w:customStyle="1" w:styleId="14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TML 预设格式 Char"/>
    <w:basedOn w:val="8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basedOn w:val="8"/>
    <w:link w:val="3"/>
    <w:qFormat/>
    <w:locked/>
    <w:uiPriority w:val="0"/>
    <w:rPr>
      <w:rFonts w:ascii="宋体" w:hAnsi="Courier New" w:eastAsia="宋体"/>
    </w:rPr>
  </w:style>
  <w:style w:type="character" w:customStyle="1" w:styleId="18">
    <w:name w:val="纯文本 Char1"/>
    <w:basedOn w:val="8"/>
    <w:link w:val="3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1823</Characters>
  <Lines>15</Lines>
  <Paragraphs>4</Paragraphs>
  <TotalTime>2</TotalTime>
  <ScaleCrop>false</ScaleCrop>
  <LinksUpToDate>false</LinksUpToDate>
  <CharactersWithSpaces>2138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2018-12-10T07:01:00Z</dcterms:created>
  <dc:creator>Administrator</dc:creator>
  <cp:lastModifiedBy>Wali1384441650</cp:lastModifiedBy>
  <cp:lastPrinted>2018-05-24T08:28:00Z</cp:lastPrinted>
  <dcterms:modified xsi:type="dcterms:W3CDTF">2018-12-12T02:51:26Z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