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华文中宋" w:hAnsi="华文中宋" w:eastAsia="华文中宋"/>
          <w:color w:val="FF0000"/>
          <w:spacing w:val="3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FF0000"/>
          <w:sz w:val="36"/>
          <w:szCs w:val="36"/>
        </w:rPr>
        <w:t>珠海市风景园林</w:t>
      </w:r>
      <w:r>
        <w:rPr>
          <w:rFonts w:hint="eastAsia" w:ascii="华文中宋" w:hAnsi="华文中宋" w:eastAsia="华文中宋"/>
          <w:b/>
          <w:color w:val="FF0000"/>
          <w:sz w:val="36"/>
          <w:szCs w:val="36"/>
          <w:lang w:eastAsia="zh-CN"/>
        </w:rPr>
        <w:t>和林业</w:t>
      </w:r>
      <w:r>
        <w:rPr>
          <w:rFonts w:hint="eastAsia" w:ascii="华文中宋" w:hAnsi="华文中宋" w:eastAsia="华文中宋"/>
          <w:b/>
          <w:color w:val="FF0000"/>
          <w:sz w:val="36"/>
          <w:szCs w:val="36"/>
        </w:rPr>
        <w:t>协会-珠海市建设培训中心</w:t>
      </w:r>
    </w:p>
    <w:p>
      <w:pPr>
        <w:widowControl/>
        <w:shd w:val="clear" w:color="auto" w:fill="FFFFFF"/>
        <w:spacing w:line="200" w:lineRule="exact"/>
        <w:jc w:val="center"/>
        <w:rPr>
          <w:rFonts w:ascii="仿宋_GB2312" w:hAnsi="Tahoma" w:eastAsia="仿宋_GB2312" w:cs="仿宋_GB2312"/>
          <w:b/>
          <w:color w:val="194D7D"/>
          <w:kern w:val="0"/>
          <w:sz w:val="36"/>
          <w:szCs w:val="36"/>
          <w:shd w:val="clear" w:color="auto" w:fill="FFFFFF"/>
        </w:rPr>
      </w:pPr>
      <w:r>
        <w:pict>
          <v:shape id="任意多边形 3" o:spid="_x0000_s1026" style="position:absolute;left:0pt;margin-left:0.75pt;margin-top:3.7pt;height:3.55pt;width:481.8pt;z-index:251657216;mso-width-relative:page;mso-height-relative:page;" filled="f" stroked="t" coordsize="94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TDHgMAAJsGAAAOAAAAZHJzL2Uyb0RvYy54bWysVcuO0zAU3SPxD5aXSJ08mk7baNLRqA+E&#10;xGOkKR/gOk4TkdjBdpsOiB179iwRP4FG8DUM4jO4dpJO2tFICNFFet17cn3uuY+ene+KHG2ZVJng&#10;EfZOXIwYpyLO+DrCr5eL3ggjpQmPSS44i/A1U/h88vjRWVWGzBepyGMmEQThKqzKCKdal6HjKJqy&#10;gqgTUTIOzkTIgmg4yrUTS1JB9CJ3fNc9dSoh41IKypSCX2e1E09s/CRhVL9KEsU0yiMM3LR9Svtc&#10;maczOSPhWpIyzWhDg/wDi4JkHC7dh5oRTdBGZvdCFRmVQolEn1BROCJJMspsDpCN5x5lc5WSktlc&#10;QBxV7mVS/y8sfbm9lCiLI9zHiJMCSvTz5ubXx0+3Xz///vHt9vsX1DciVaUKAXtVXkqTpiqfC/pG&#10;gcM58JiDAgxaVS9EDMHIRgsrzC6RhXkTUkY7q//1Xn+204jCj4PxeOD2BxhR8Hn+0JbHIWH7Lt0o&#10;/ZQJG4dsnytdVy8Gy2ofNxksodJJkUMhnzjIRRUaB4HXlHqP8ToYH6XIPwb4HYAJ8EAc0K1zVxMH&#10;SK9bWiRtmdIdb6iChYgZEdeKUwplRDG8IfOl5QohAGXyegAM/AzYlqcF19/NJRK6/7jvJUbQ96s6&#10;15Jow83cYUxURdgqhdII+5ZYIbZsKSxA35XNSgVX3Xlz3kXVQdr6ArB2g2GugZ6pDXs12N2ycrHI&#10;8tzWNeeGkD8aDE1HFCX0qOJrS0uJPIsN0DBTcr2a5hJtCcz4YuHCx6QHgQ9gUmx4bAOnjMTzxtYk&#10;y2sb8LmVG7qxEcX0pR3i92N3PB/NR0Ev8E/nvcCdzXoXi2nQO114w8GsP5tOZ94HQ80LwjSLY8YN&#10;u3aheMHfDWyz2upVsF8pB1kcJbuAz/1knUMaVgvIpf2udW9HtZ7tlYivYWylqDckbHQwUiHfYVTB&#10;dgTp326IZBjlzzisn7EXBGad2kMwGPpwkF3PqushnEKoCGsMTW/Mqa5X8KaU2TqFmzxbVi4uYF0k&#10;mZlru1dqVs0BNqDNoNnWZsV2zxZ1958y+QMAAP//AwBQSwMEFAAGAAgAAAAhAJRv5dfeAAAACAEA&#10;AA8AAABkcnMvZG93bnJldi54bWxMj8FOwzAQRO9I/IO1SNyoA02qJsSpEIIDh0rQcOHmxtvEaryO&#10;YrdN+Xq2J3rcmdHsm3I1uV4ccQzWk4LHWQICqfHGUqvgu35/WIIIUZPRvSdUcMYAq+r2ptSF8Sf6&#10;wuMmtoJLKBRaQRfjUEgZmg6dDjM/ILG386PTkc+xlWbUJy53vXxKkoV02hJ/6PSArx02+83BKaDB&#10;YprVtl62v2c7/Hyu07ePtVL3d9PLM4iIU/wPwwWf0aFipq0/kAmiV5DmGSdZT+cg2M/z+QLE9iJk&#10;IKtSXg+o/gAAAP//AwBQSwECLQAUAAYACAAAACEAtoM4kv4AAADhAQAAEwAAAAAAAAAAAAAAAAAA&#10;AAAAW0NvbnRlbnRfVHlwZXNdLnhtbFBLAQItABQABgAIAAAAIQA4/SH/1gAAAJQBAAALAAAAAAAA&#10;AAAAAAAAAC8BAABfcmVscy8ucmVsc1BLAQItABQABgAIAAAAIQAGSXTDHgMAAJsGAAAOAAAAAAAA&#10;AAAAAAAAAC4CAABkcnMvZTJvRG9jLnhtbFBLAQItABQABgAIAAAAIQCUb+XX3gAAAAgBAAAPAAAA&#10;AAAAAAAAAAAAAHgFAABkcnMvZG93bnJldi54bWxQSwUGAAAAAAQABADzAAAAgwYAAAAA&#10;" path="m0,2l9441,0e">
            <v:path arrowok="t" o:connecttype="custom" o:connectlocs="0,1270;5995035,0" o:connectangles="0,0"/>
            <v:fill on="f" focussize="0,0"/>
            <v:stroke weight="2.25pt" color="#FF0000"/>
            <v:imagedata o:title=""/>
            <o:lock v:ext="edit"/>
          </v:shape>
        </w:pict>
      </w:r>
    </w:p>
    <w:p>
      <w:pPr>
        <w:widowControl/>
        <w:shd w:val="clear" w:color="auto" w:fill="FFFFFF"/>
        <w:spacing w:line="100" w:lineRule="exact"/>
        <w:jc w:val="center"/>
        <w:rPr>
          <w:rFonts w:ascii="黑体" w:hAnsi="Tahoma" w:eastAsia="黑体" w:cs="仿宋_GB2312"/>
          <w:b/>
          <w:color w:val="FF0000"/>
          <w:kern w:val="0"/>
          <w:sz w:val="44"/>
          <w:szCs w:val="44"/>
          <w:shd w:val="clear" w:color="auto" w:fill="FFFFFF"/>
        </w:rPr>
      </w:pPr>
      <w:r>
        <w:rPr>
          <w:color w:val="FF0000"/>
          <w:sz w:val="44"/>
          <w:szCs w:val="44"/>
        </w:rPr>
        <w:pict>
          <v:line id="直接连接符 2" o:spid="_x0000_s1027" o:spt="20" style="position:absolute;left:0pt;margin-left:0.75pt;margin-top:2.5pt;height:0pt;width:481.8pt;z-index:25165824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3AeNQIAAD4EAAAOAAAAZHJzL2Uyb0RvYy54bWysU8GO0zAQvSPxD5bvbZLSLm3UdIWalssC&#10;lXb5ANd2GgvHtmy3aYX4BX4AaW9w4sidv2H5DMZuU3XhghA5OGN75vnNm5np9b6RaMetE1oVOOun&#10;GHFFNRNqU+C3d8veGCPniWJEasULfOAOX8+ePpm2JucDXWvJuEUAolzemgLX3ps8SRyteUNcXxuu&#10;4LLStiEetnaTMEtaQG9kMkjTq6TVlhmrKXcOTsvjJZ5F/Kri1L+pKsc9kgUGbj6uNq7rsCazKck3&#10;lpha0BMN8g8sGiIUPHqGKoknaGvFH1CNoFY7Xfk+1U2iq0pQHnOAbLL0t2xua2J4zAXEceYsk/t/&#10;sPT1bmWRYAUeYKRIAyV6+PTtx8fPP7/fw/rw9QsaBJFa43LwnauVDWnSvbo1N5q+c0jpeU3Uhkey&#10;dwcDCFmISB6FhI0z8NS6faUZ+JCt11GxfWWbAAlaoH0szOFcGL73iMLhaJKN0sEII9rdJSTvAo11&#10;/iXXDQpGgaVQQTOSk92N84EIyTuXcKz0UkgZ6y4Vags8GUXkxoAITm1irNNSsOAXIpzdrOfSoh2B&#10;JlouU/hignBz6Wb1VrGIW3PCFifbEyGPNvCQKuBBVsDsZB275P0knSzGi/GwNxxcLXrDtCx7L5bz&#10;Ye9qmT0flc/K+bzMPgRq2TCvBWNcBXZdx2bDv+uI0+wce+3cs2dFksfoUTog2/0j6VjWUMljT6w1&#10;O6xsV25o0uh8GqgwBZd7sC/HfvYLAAD//wMAUEsDBBQABgAIAAAAIQD4QSvE2wAAAAYBAAAPAAAA&#10;ZHJzL2Rvd25yZXYueG1sTI/BTsMwEETvSP0Ha5G4UTsFohLiVBWCC5woVSVubrwkIfE6xG6a/j1b&#10;LnBajWY0+yZfTa4TIw6h8aQhmSsQSKW3DVUatu/P10sQIRqypvOEGk4YYFXMLnKTWX+kNxw3sRJc&#10;QiEzGuoY+0zKUNboTJj7Hom9Tz84E1kOlbSDOXK56+RCqVQ60xB/qE2PjzWW7ebgNMT0K+5s+v3S&#10;Jtt296Fe1ajWT1pfXU7rBxARp/gXhjM+o0PBTHt/IBtEp+HuJuEkX17E9v3yNgWx/9WyyOV//OIH&#10;AAD//wMAUEsBAi0AFAAGAAgAAAAhALaDOJL+AAAA4QEAABMAAAAAAAAAAAAAAAAAAAAAAFtDb250&#10;ZW50X1R5cGVzXS54bWxQSwECLQAUAAYACAAAACEAOP0h/9YAAACUAQAACwAAAAAAAAAAAAAAAAAv&#10;AQAAX3JlbHMvLnJlbHNQSwECLQAUAAYACAAAACEAjYNwHjUCAAA+BAAADgAAAAAAAAAAAAAAAAAu&#10;AgAAZHJzL2Uyb0RvYy54bWxQSwECLQAUAAYACAAAACEA+EErxNsAAAAGAQAADwAAAAAAAAAAAAAA&#10;AACPBAAAZHJzL2Rvd25yZXYueG1sUEsFBgAAAAAEAAQA8wAAAJcFAAAAAA==&#10;">
            <v:path arrowok="t"/>
            <v:fill focussize="0,0"/>
            <v:stroke color="#FF0000"/>
            <v:imagedata o:title=""/>
            <o:lock v:ext="edit"/>
          </v:line>
        </w:pict>
      </w:r>
    </w:p>
    <w:p>
      <w:pPr>
        <w:widowControl/>
        <w:shd w:val="clear" w:color="auto" w:fill="FFFFFF"/>
        <w:spacing w:line="160" w:lineRule="exact"/>
        <w:jc w:val="center"/>
        <w:rPr>
          <w:rFonts w:ascii="黑体" w:hAnsi="Tahoma" w:eastAsia="黑体" w:cs="仿宋_GB2312"/>
          <w:b/>
          <w:color w:val="FF0000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ascii="黑体" w:hAnsi="Tahoma" w:eastAsia="黑体" w:cs="仿宋_GB2312"/>
          <w:b/>
          <w:color w:val="FF0000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Tahoma" w:eastAsia="黑体" w:cs="仿宋_GB2312"/>
          <w:b/>
          <w:color w:val="FF0000"/>
          <w:kern w:val="0"/>
          <w:sz w:val="44"/>
          <w:szCs w:val="44"/>
          <w:shd w:val="clear" w:color="auto" w:fill="FFFFFF"/>
        </w:rPr>
        <w:t>关于举办2017年第一期《二级建造师培训班》的</w:t>
      </w:r>
    </w:p>
    <w:p>
      <w:pPr>
        <w:widowControl/>
        <w:shd w:val="clear" w:color="auto" w:fill="FFFFFF"/>
        <w:spacing w:line="160" w:lineRule="exact"/>
        <w:jc w:val="center"/>
        <w:rPr>
          <w:rFonts w:ascii="黑体" w:hAnsi="Tahoma" w:eastAsia="黑体" w:cs="仿宋_GB2312"/>
          <w:b/>
          <w:color w:val="FF0000"/>
          <w:kern w:val="0"/>
          <w:sz w:val="48"/>
          <w:szCs w:val="48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ascii="黑体" w:hAnsi="Tahoma" w:eastAsia="黑体" w:cs="仿宋_GB2312"/>
          <w:b/>
          <w:color w:val="FF0000"/>
          <w:kern w:val="0"/>
          <w:sz w:val="48"/>
          <w:szCs w:val="48"/>
          <w:shd w:val="clear" w:color="auto" w:fill="FFFFFF"/>
        </w:rPr>
      </w:pPr>
      <w:bookmarkStart w:id="0" w:name="_GoBack"/>
      <w:bookmarkEnd w:id="0"/>
      <w:r>
        <w:rPr>
          <w:rFonts w:hint="eastAsia" w:ascii="黑体" w:hAnsi="Tahoma" w:eastAsia="黑体" w:cs="仿宋_GB2312"/>
          <w:b/>
          <w:color w:val="FF0000"/>
          <w:kern w:val="0"/>
          <w:sz w:val="48"/>
          <w:szCs w:val="48"/>
          <w:shd w:val="clear" w:color="auto" w:fill="FFFFFF"/>
        </w:rPr>
        <w:t>通  知</w:t>
      </w:r>
    </w:p>
    <w:p>
      <w:pPr>
        <w:widowControl/>
        <w:shd w:val="clear" w:color="auto" w:fill="FFFFFF"/>
        <w:spacing w:line="100" w:lineRule="exact"/>
        <w:ind w:firstLine="560" w:firstLineChars="200"/>
        <w:rPr>
          <w:rFonts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360" w:lineRule="exact"/>
        <w:ind w:left="422" w:firstLine="360" w:firstLineChars="150"/>
        <w:rPr>
          <w:rFonts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15875</wp:posOffset>
            </wp:positionV>
            <wp:extent cx="1314450" cy="1600200"/>
            <wp:effectExtent l="19050" t="0" r="0" b="0"/>
            <wp:wrapTight wrapText="bothSides">
              <wp:wrapPolygon>
                <wp:start x="-313" y="0"/>
                <wp:lineTo x="-313" y="21343"/>
                <wp:lineTo x="21600" y="21343"/>
                <wp:lineTo x="21600" y="0"/>
                <wp:lineTo x="-313" y="0"/>
              </wp:wrapPolygon>
            </wp:wrapTight>
            <wp:docPr id="5" name="图片 5" descr="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公众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4"/>
          <w:szCs w:val="24"/>
          <w:shd w:val="clear" w:color="auto" w:fill="FFFFFF"/>
        </w:rPr>
        <w:t>珠海市建科教育—珠海市建设培训中心是珠海市人社局指定的“专业技术人员继续教育基地”、财政局指定的“会计人员培训基地”，具有“广东省建设厅三级培训资质”，长年举办建设行业岗位培训、一级、二级建造师、造价工程师等注册师执业资格、经济师、职称英语、职称计算机等考前培训等。</w:t>
      </w:r>
    </w:p>
    <w:p>
      <w:pPr>
        <w:widowControl/>
        <w:shd w:val="clear" w:color="auto" w:fill="FFFFFF"/>
        <w:spacing w:line="100" w:lineRule="exact"/>
        <w:ind w:firstLine="560" w:firstLineChars="200"/>
        <w:rPr>
          <w:rFonts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100" w:lineRule="exact"/>
        <w:ind w:firstLine="560" w:firstLineChars="200"/>
        <w:rPr>
          <w:rFonts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380" w:lineRule="exact"/>
        <w:ind w:left="422" w:firstLine="141" w:firstLineChars="50"/>
        <w:rPr>
          <w:rFonts w:ascii="黑体" w:hAnsi="黑体" w:eastAsia="黑体" w:cs="仿宋_GB2312"/>
          <w:b/>
          <w:color w:val="FF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_GB2312"/>
          <w:b/>
          <w:color w:val="FF0000"/>
          <w:kern w:val="0"/>
          <w:sz w:val="28"/>
          <w:szCs w:val="28"/>
          <w:shd w:val="clear" w:color="auto" w:fill="FFFFFF"/>
        </w:rPr>
        <w:t>一、二级建造师报考条件：</w:t>
      </w:r>
    </w:p>
    <w:p>
      <w:pPr>
        <w:widowControl/>
        <w:shd w:val="clear" w:color="auto" w:fill="FFFFFF"/>
        <w:spacing w:line="360" w:lineRule="exact"/>
        <w:ind w:left="422" w:firstLine="360" w:firstLineChars="150"/>
        <w:rPr>
          <w:rFonts w:cs="仿宋_GB2312" w:asciiTheme="majorEastAsia" w:hAnsiTheme="majorEastAsia" w:eastAsiaTheme="majorEastAsia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4"/>
          <w:szCs w:val="24"/>
          <w:shd w:val="clear" w:color="auto" w:fill="FFFFFF"/>
        </w:rPr>
        <w:t>取得工程类或工程经济类中专以上学历前从事建设工程项目</w:t>
      </w:r>
    </w:p>
    <w:p>
      <w:pPr>
        <w:widowControl/>
        <w:shd w:val="clear" w:color="auto" w:fill="FFFFFF"/>
        <w:spacing w:line="360" w:lineRule="exact"/>
        <w:ind w:left="422" w:firstLine="360" w:firstLineChars="150"/>
        <w:rPr>
          <w:rFonts w:cs="仿宋_GB2312" w:asciiTheme="minorEastAsia" w:hAnsiTheme="minorEastAsi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4"/>
          <w:szCs w:val="24"/>
          <w:shd w:val="clear" w:color="auto" w:fill="FFFFFF"/>
        </w:rPr>
        <w:t>管理工作满2年，可以报考二级建造师3个科目的考试。</w:t>
      </w:r>
    </w:p>
    <w:p>
      <w:pPr>
        <w:widowControl/>
        <w:shd w:val="clear" w:color="auto" w:fill="FFFFFF"/>
        <w:spacing w:line="100" w:lineRule="exact"/>
        <w:rPr>
          <w:rFonts w:cs="仿宋_GB2312" w:asciiTheme="minorEastAsia" w:hAnsiTheme="minorEastAsia"/>
          <w:color w:val="FF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380" w:lineRule="exact"/>
        <w:ind w:left="422" w:firstLine="141" w:firstLineChars="50"/>
        <w:rPr>
          <w:rFonts w:ascii="黑体" w:hAnsi="黑体" w:eastAsia="黑体" w:cs="仿宋_GB2312"/>
          <w:b/>
          <w:color w:val="FF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_GB2312"/>
          <w:b/>
          <w:color w:val="FF0000"/>
          <w:kern w:val="0"/>
          <w:sz w:val="28"/>
          <w:szCs w:val="28"/>
          <w:shd w:val="clear" w:color="auto" w:fill="FFFFFF"/>
        </w:rPr>
        <w:t>二、免考科目及条件：</w:t>
      </w:r>
    </w:p>
    <w:p>
      <w:pPr>
        <w:widowControl/>
        <w:shd w:val="clear" w:color="auto" w:fill="FFFFFF"/>
        <w:spacing w:line="360" w:lineRule="exact"/>
        <w:ind w:left="422" w:firstLine="360" w:firstLineChars="150"/>
        <w:rPr>
          <w:rFonts w:cs="仿宋_GB2312" w:asciiTheme="majorEastAsia" w:hAnsiTheme="majorEastAsia" w:eastAsiaTheme="majorEastAsia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4"/>
          <w:szCs w:val="24"/>
          <w:shd w:val="clear" w:color="auto" w:fill="FFFFFF"/>
        </w:rPr>
        <w:t>1、取得二级项目经理资质证书，并具有中级及以上技术职称，从事建设项</w:t>
      </w:r>
    </w:p>
    <w:p>
      <w:pPr>
        <w:widowControl/>
        <w:shd w:val="clear" w:color="auto" w:fill="FFFFFF"/>
        <w:spacing w:line="360" w:lineRule="exact"/>
        <w:ind w:left="422" w:firstLine="360" w:firstLineChars="150"/>
        <w:rPr>
          <w:rFonts w:cs="仿宋_GB2312" w:asciiTheme="majorEastAsia" w:hAnsiTheme="majorEastAsia" w:eastAsiaTheme="majorEastAsia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4"/>
          <w:szCs w:val="24"/>
          <w:shd w:val="clear" w:color="auto" w:fill="FFFFFF"/>
        </w:rPr>
        <w:t>目施工管理工作满15年，可免考《建设工程施工管理》。</w:t>
      </w:r>
    </w:p>
    <w:p>
      <w:pPr>
        <w:widowControl/>
        <w:shd w:val="clear" w:color="auto" w:fill="FFFFFF"/>
        <w:spacing w:line="360" w:lineRule="exact"/>
        <w:ind w:left="422" w:firstLine="360" w:firstLineChars="150"/>
        <w:rPr>
          <w:rFonts w:cs="仿宋_GB2312" w:asciiTheme="majorEastAsia" w:hAnsiTheme="majorEastAsia" w:eastAsiaTheme="majorEastAsia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4"/>
          <w:szCs w:val="24"/>
          <w:shd w:val="clear" w:color="auto" w:fill="FFFFFF"/>
        </w:rPr>
        <w:t>2、取得一级项目经理资质证书，并具有中级及以上技术职称，或取得一级</w:t>
      </w:r>
    </w:p>
    <w:p>
      <w:pPr>
        <w:widowControl/>
        <w:shd w:val="clear" w:color="auto" w:fill="FFFFFF"/>
        <w:spacing w:line="360" w:lineRule="exact"/>
        <w:ind w:left="422" w:firstLine="360" w:firstLineChars="150"/>
        <w:rPr>
          <w:rFonts w:cs="仿宋_GB2312" w:asciiTheme="majorEastAsia" w:hAnsiTheme="majorEastAsia" w:eastAsiaTheme="majorEastAsia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4"/>
          <w:szCs w:val="24"/>
          <w:shd w:val="clear" w:color="auto" w:fill="FFFFFF"/>
        </w:rPr>
        <w:t>项目经理资质证书，从事建设项目施工管理工作满15年，可免考《建设工程施工管理》和《建设工程法规及相关知识》。</w:t>
      </w:r>
    </w:p>
    <w:p>
      <w:pPr>
        <w:widowControl/>
        <w:shd w:val="clear" w:color="auto" w:fill="FFFFFF"/>
        <w:spacing w:line="360" w:lineRule="exact"/>
        <w:ind w:left="422" w:firstLine="360" w:firstLineChars="150"/>
        <w:rPr>
          <w:rFonts w:cs="仿宋_GB2312" w:asciiTheme="majorEastAsia" w:hAnsiTheme="majorEastAsia" w:eastAsiaTheme="majorEastAsia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4"/>
          <w:szCs w:val="24"/>
          <w:shd w:val="clear" w:color="auto" w:fill="FFFFFF"/>
        </w:rPr>
        <w:t>3、已取得某一个专业二级建造师执业资格的人员，可根据实际工作需要，</w:t>
      </w:r>
    </w:p>
    <w:p>
      <w:pPr>
        <w:widowControl/>
        <w:shd w:val="clear" w:color="auto" w:fill="FFFFFF"/>
        <w:spacing w:line="360" w:lineRule="exact"/>
        <w:ind w:left="422" w:firstLine="360" w:firstLineChars="150"/>
        <w:rPr>
          <w:rFonts w:cs="仿宋_GB2312" w:asciiTheme="majorEastAsia" w:hAnsiTheme="majorEastAsia" w:eastAsiaTheme="majorEastAsia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4"/>
          <w:szCs w:val="24"/>
          <w:shd w:val="clear" w:color="auto" w:fill="FFFFFF"/>
        </w:rPr>
        <w:t>报考另一个专业的《专业工程管理与实务》科目，考试合格后核发另一个专业的合格证明，该证明作为注册时增加执业专业类别的依据。</w:t>
      </w:r>
    </w:p>
    <w:p>
      <w:pPr>
        <w:widowControl/>
        <w:shd w:val="clear" w:color="auto" w:fill="FFFFFF"/>
        <w:spacing w:line="100" w:lineRule="exact"/>
        <w:ind w:firstLine="422" w:firstLineChars="150"/>
        <w:rPr>
          <w:rFonts w:ascii="黑体" w:hAnsi="Tahoma" w:eastAsia="黑体" w:cs="仿宋_GB2312"/>
          <w:b/>
          <w:color w:val="C0504D" w:themeColor="accent2"/>
          <w:kern w:val="0"/>
          <w:sz w:val="28"/>
          <w:szCs w:val="28"/>
          <w:shd w:val="clear" w:color="auto" w:fill="FFFFFF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380" w:lineRule="exact"/>
        <w:ind w:left="422" w:firstLine="141" w:firstLineChars="50"/>
        <w:rPr>
          <w:rFonts w:ascii="黑体" w:hAnsi="黑体" w:eastAsia="黑体" w:cs="仿宋_GB2312"/>
          <w:b/>
          <w:color w:val="FF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_GB2312"/>
          <w:b/>
          <w:color w:val="FF0000"/>
          <w:kern w:val="0"/>
          <w:sz w:val="28"/>
          <w:szCs w:val="28"/>
          <w:shd w:val="clear" w:color="auto" w:fill="FFFFFF"/>
        </w:rPr>
        <w:t>培训班课程安排、收费标准：</w:t>
      </w:r>
    </w:p>
    <w:p>
      <w:pPr>
        <w:widowControl/>
        <w:shd w:val="clear" w:color="auto" w:fill="FFFFFF"/>
        <w:spacing w:line="380" w:lineRule="exact"/>
        <w:ind w:left="105" w:leftChars="50"/>
        <w:rPr>
          <w:rFonts w:asciiTheme="minorEastAsia" w:hAnsiTheme="minorEastAsia" w:cstheme="minorEastAsia"/>
          <w:bCs/>
          <w:color w:val="0000FF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bCs/>
          <w:color w:val="0000FF"/>
          <w:kern w:val="0"/>
          <w:sz w:val="24"/>
          <w:szCs w:val="24"/>
          <w:shd w:val="clear" w:color="auto" w:fill="FFFFFF"/>
        </w:rPr>
        <w:t>培训课程：1、公共课《建设工程施工管理》和《建设工程法规及相关知识》</w:t>
      </w:r>
    </w:p>
    <w:p>
      <w:pPr>
        <w:widowControl/>
        <w:shd w:val="clear" w:color="auto" w:fill="FFFFFF"/>
        <w:spacing w:line="380" w:lineRule="exact"/>
        <w:ind w:left="105" w:leftChars="50"/>
        <w:rPr>
          <w:rFonts w:asciiTheme="minorEastAsia" w:hAnsiTheme="minorEastAsia" w:cstheme="minorEastAsia"/>
          <w:bCs/>
          <w:color w:val="0000FF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bCs/>
          <w:color w:val="0000FF"/>
          <w:kern w:val="0"/>
          <w:sz w:val="24"/>
          <w:szCs w:val="24"/>
          <w:shd w:val="clear" w:color="auto" w:fill="FFFFFF"/>
        </w:rPr>
        <w:t xml:space="preserve">       2、《专业工程管理与实务》：建筑工程、市政工程、机电工程</w:t>
      </w:r>
    </w:p>
    <w:tbl>
      <w:tblPr>
        <w:tblStyle w:val="9"/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06"/>
        <w:gridCol w:w="3045"/>
        <w:gridCol w:w="2826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56" w:hRule="atLeast"/>
        </w:trPr>
        <w:tc>
          <w:tcPr>
            <w:tcW w:w="804" w:type="dxa"/>
          </w:tcPr>
          <w:p>
            <w:pPr>
              <w:shd w:val="clear" w:color="auto" w:fill="FFFFFF"/>
              <w:spacing w:line="380" w:lineRule="exact"/>
              <w:ind w:left="105" w:leftChars="50"/>
              <w:jc w:val="left"/>
              <w:rPr>
                <w:rFonts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班别</w:t>
            </w:r>
          </w:p>
        </w:tc>
        <w:tc>
          <w:tcPr>
            <w:tcW w:w="1306" w:type="dxa"/>
          </w:tcPr>
          <w:p>
            <w:pPr>
              <w:shd w:val="clear" w:color="auto" w:fill="FFFFFF"/>
              <w:spacing w:line="380" w:lineRule="exact"/>
              <w:jc w:val="center"/>
              <w:rPr>
                <w:rFonts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上课时间</w:t>
            </w:r>
          </w:p>
        </w:tc>
        <w:tc>
          <w:tcPr>
            <w:tcW w:w="3045" w:type="dxa"/>
          </w:tcPr>
          <w:p>
            <w:pPr>
              <w:shd w:val="clear" w:color="auto" w:fill="FFFFFF"/>
              <w:spacing w:line="380" w:lineRule="exact"/>
              <w:ind w:left="843" w:hanging="843" w:hangingChars="350"/>
              <w:rPr>
                <w:rFonts w:ascii="黑体" w:hAnsi="Tahoma" w:eastAsia="黑体" w:cs="仿宋_GB2312"/>
                <w:b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Tahoma" w:eastAsia="黑体" w:cs="仿宋_GB2312"/>
                <w:b/>
                <w:color w:val="FF0000"/>
                <w:kern w:val="0"/>
                <w:sz w:val="24"/>
                <w:szCs w:val="24"/>
                <w:shd w:val="clear" w:color="auto" w:fill="FFFFFF"/>
              </w:rPr>
              <w:t>面授班含</w:t>
            </w:r>
          </w:p>
          <w:p>
            <w:pPr>
              <w:shd w:val="clear" w:color="auto" w:fill="FFFFFF"/>
              <w:spacing w:line="380" w:lineRule="exact"/>
              <w:ind w:left="840" w:hanging="840" w:hangingChars="350"/>
              <w:rPr>
                <w:rFonts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1、视频课程；2、教材资料</w:t>
            </w:r>
          </w:p>
          <w:p>
            <w:pPr>
              <w:shd w:val="clear" w:color="auto" w:fill="FFFFFF"/>
              <w:spacing w:line="380" w:lineRule="exact"/>
              <w:rPr>
                <w:rFonts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3、2017年继续教育学时</w:t>
            </w:r>
          </w:p>
        </w:tc>
        <w:tc>
          <w:tcPr>
            <w:tcW w:w="2826" w:type="dxa"/>
          </w:tcPr>
          <w:p>
            <w:pPr>
              <w:shd w:val="clear" w:color="auto" w:fill="FFFFFF"/>
              <w:spacing w:line="380" w:lineRule="exact"/>
              <w:jc w:val="center"/>
              <w:rPr>
                <w:rFonts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黑体" w:hAnsi="Tahoma" w:eastAsia="黑体" w:cs="仿宋_GB2312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黑体" w:hAnsi="Tahoma" w:eastAsia="黑体" w:cs="仿宋_GB2312"/>
                <w:b/>
                <w:color w:val="FF0000"/>
                <w:kern w:val="0"/>
                <w:sz w:val="24"/>
                <w:szCs w:val="24"/>
                <w:shd w:val="clear" w:color="auto" w:fill="FFFFFF"/>
              </w:rPr>
              <w:t>视频班含</w:t>
            </w:r>
            <w:r>
              <w:rPr>
                <w:rFonts w:hint="eastAsia"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教材资料</w:t>
            </w:r>
          </w:p>
        </w:tc>
        <w:tc>
          <w:tcPr>
            <w:tcW w:w="2225" w:type="dxa"/>
          </w:tcPr>
          <w:p>
            <w:pPr>
              <w:shd w:val="clear" w:color="auto" w:fill="FFFFFF"/>
              <w:spacing w:line="380" w:lineRule="exact"/>
              <w:jc w:val="center"/>
              <w:rPr>
                <w:rFonts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1" w:hRule="atLeast"/>
        </w:trPr>
        <w:tc>
          <w:tcPr>
            <w:tcW w:w="804" w:type="dxa"/>
          </w:tcPr>
          <w:p>
            <w:pPr>
              <w:widowControl/>
              <w:spacing w:line="720" w:lineRule="auto"/>
              <w:rPr>
                <w:rFonts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精班班</w:t>
            </w:r>
          </w:p>
        </w:tc>
        <w:tc>
          <w:tcPr>
            <w:tcW w:w="1306" w:type="dxa"/>
          </w:tcPr>
          <w:p>
            <w:pPr>
              <w:widowControl/>
              <w:spacing w:line="380" w:lineRule="exact"/>
              <w:rPr>
                <w:rFonts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2017年3月23日-5月16日 （具体见课程表）</w:t>
            </w:r>
          </w:p>
        </w:tc>
        <w:tc>
          <w:tcPr>
            <w:tcW w:w="3045" w:type="dxa"/>
          </w:tcPr>
          <w:p>
            <w:pPr>
              <w:widowControl/>
              <w:spacing w:line="380" w:lineRule="exact"/>
              <w:jc w:val="left"/>
              <w:rPr>
                <w:rFonts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法规、施工管理、管理与实务，三科联报2800元，法规、施工管理单科1000 元/科，实务课单科1200元</w:t>
            </w:r>
          </w:p>
        </w:tc>
        <w:tc>
          <w:tcPr>
            <w:tcW w:w="2826" w:type="dxa"/>
          </w:tcPr>
          <w:p>
            <w:pPr>
              <w:widowControl/>
              <w:spacing w:line="380" w:lineRule="exact"/>
              <w:rPr>
                <w:rFonts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法规、施工管理、管理与实务，三科联报1000元，法规、施工管理、实务课单科500元 </w:t>
            </w:r>
          </w:p>
        </w:tc>
        <w:tc>
          <w:tcPr>
            <w:tcW w:w="2225" w:type="dxa"/>
          </w:tcPr>
          <w:p>
            <w:pPr>
              <w:widowControl/>
              <w:spacing w:line="380" w:lineRule="exact"/>
              <w:ind w:firstLine="240" w:firstLineChars="100"/>
              <w:rPr>
                <w:rFonts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对考点重点进行系统讲解、归纳整理，确保提高考试水平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206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spacing w:line="380" w:lineRule="exact"/>
              <w:rPr>
                <w:rFonts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Tahoma" w:eastAsia="黑体" w:cs="仿宋_GB2312"/>
                <w:b/>
                <w:color w:val="FF0000"/>
                <w:kern w:val="0"/>
                <w:sz w:val="28"/>
                <w:szCs w:val="28"/>
                <w:shd w:val="clear" w:color="auto" w:fill="FFFFFF"/>
              </w:rPr>
              <w:t>优惠政策</w:t>
            </w:r>
            <w:r>
              <w:rPr>
                <w:rFonts w:hint="eastAsia" w:ascii="黑体" w:hAnsi="Tahoma" w:eastAsia="黑体" w:cs="仿宋_GB2312"/>
                <w:color w:val="FF0000"/>
                <w:kern w:val="0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hint="eastAsia" w:ascii="黑体" w:hAnsi="Tahoma" w:eastAsia="黑体" w:cs="仿宋_GB2312"/>
                <w:kern w:val="0"/>
                <w:sz w:val="28"/>
                <w:szCs w:val="28"/>
                <w:shd w:val="clear" w:color="auto" w:fill="FFFFFF"/>
              </w:rPr>
              <w:t>1、</w:t>
            </w:r>
            <w:r>
              <w:rPr>
                <w:rFonts w:hint="eastAsia" w:ascii="黑体" w:hAnsi="Tahoma" w:eastAsia="黑体" w:cs="仿宋_GB2312"/>
                <w:kern w:val="0"/>
                <w:sz w:val="24"/>
                <w:szCs w:val="24"/>
                <w:shd w:val="clear" w:color="auto" w:fill="FFFFFF"/>
              </w:rPr>
              <w:t>园林协会</w:t>
            </w:r>
            <w:r>
              <w:rPr>
                <w:rFonts w:hint="eastAsia"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2人以上同时报读</w:t>
            </w:r>
            <w:r>
              <w:rPr>
                <w:rFonts w:hint="eastAsia" w:ascii="黑体" w:hAnsi="Tahoma" w:eastAsia="黑体" w:cs="仿宋_GB2312"/>
                <w:b/>
                <w:color w:val="FF0000"/>
                <w:kern w:val="0"/>
                <w:sz w:val="24"/>
                <w:szCs w:val="24"/>
                <w:shd w:val="clear" w:color="auto" w:fill="FFFFFF"/>
              </w:rPr>
              <w:t>面授班</w:t>
            </w:r>
            <w:r>
              <w:rPr>
                <w:rFonts w:hint="eastAsia"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全科2300元/人，报读法规、施工</w:t>
            </w:r>
          </w:p>
          <w:p>
            <w:pPr>
              <w:widowControl/>
              <w:spacing w:line="380" w:lineRule="exact"/>
              <w:rPr>
                <w:rFonts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管理单科800 元/科，实务课单科1000元。</w:t>
            </w:r>
          </w:p>
          <w:p>
            <w:pPr>
              <w:widowControl/>
              <w:spacing w:line="380" w:lineRule="exact"/>
              <w:ind w:left="4440" w:hanging="4440" w:hangingChars="1850"/>
              <w:rPr>
                <w:rFonts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Tahoma" w:eastAsia="黑体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2、《专业工程管理与实务》包括：建筑工程、机电工程、市政公用</w:t>
            </w:r>
          </w:p>
        </w:tc>
      </w:tr>
    </w:tbl>
    <w:p>
      <w:pPr>
        <w:widowControl/>
        <w:shd w:val="clear" w:color="auto" w:fill="FFFFFF"/>
        <w:spacing w:line="380" w:lineRule="exact"/>
        <w:ind w:firstLine="562" w:firstLineChars="200"/>
        <w:rPr>
          <w:rFonts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_GB2312"/>
          <w:b/>
          <w:color w:val="FF0000"/>
          <w:kern w:val="0"/>
          <w:sz w:val="28"/>
          <w:szCs w:val="28"/>
          <w:shd w:val="clear" w:color="auto" w:fill="FFFFFF"/>
        </w:rPr>
        <w:t>四、培训班报名时间：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t>即日起至3月23日</w:t>
      </w:r>
    </w:p>
    <w:p>
      <w:pPr>
        <w:widowControl/>
        <w:shd w:val="clear" w:color="auto" w:fill="FFFFFF"/>
        <w:spacing w:line="100" w:lineRule="exact"/>
        <w:ind w:firstLine="560" w:firstLineChars="200"/>
        <w:rPr>
          <w:rFonts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380" w:lineRule="exact"/>
        <w:ind w:left="422" w:firstLine="141" w:firstLineChars="50"/>
        <w:rPr>
          <w:rFonts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_GB2312"/>
          <w:b/>
          <w:color w:val="FF0000"/>
          <w:kern w:val="0"/>
          <w:sz w:val="28"/>
          <w:szCs w:val="28"/>
          <w:shd w:val="clear" w:color="auto" w:fill="FFFFFF"/>
        </w:rPr>
        <w:t>五、培训班报名方式：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t>填报“附件1《</w:t>
      </w:r>
      <w:r>
        <w:fldChar w:fldCharType="begin"/>
      </w:r>
      <w:r>
        <w:instrText xml:space="preserve"> HYPERLINK "mailto:二级建造师考前培训班报名表》" </w:instrText>
      </w:r>
      <w:r>
        <w:fldChar w:fldCharType="separate"/>
      </w:r>
      <w:r>
        <w:rPr>
          <w:rStyle w:val="7"/>
          <w:rFonts w:hint="eastAsia" w:cs="仿宋_GB2312" w:asciiTheme="majorEastAsia" w:hAnsiTheme="majorEastAsia" w:eastAsiaTheme="majorEastAsia"/>
          <w:kern w:val="0"/>
          <w:sz w:val="28"/>
          <w:szCs w:val="28"/>
          <w:shd w:val="clear" w:color="auto" w:fill="FFFFFF"/>
        </w:rPr>
        <w:t>二级建造师考前培训班报名表》”将电</w:t>
      </w:r>
      <w:r>
        <w:rPr>
          <w:rStyle w:val="7"/>
          <w:rFonts w:cs="仿宋_GB2312" w:asciiTheme="majorEastAsia" w:hAnsiTheme="majorEastAsia" w:eastAsiaTheme="majorEastAsia"/>
          <w:kern w:val="0"/>
          <w:sz w:val="28"/>
          <w:szCs w:val="28"/>
          <w:shd w:val="clear" w:color="auto" w:fill="FFFFFF"/>
        </w:rPr>
        <w:br w:type="textWrapping"/>
      </w:r>
      <w:r>
        <w:rPr>
          <w:rStyle w:val="7"/>
          <w:rFonts w:hint="eastAsia" w:cs="仿宋_GB2312" w:asciiTheme="majorEastAsia" w:hAnsiTheme="majorEastAsia" w:eastAsiaTheme="majorEastAsia"/>
          <w:kern w:val="0"/>
          <w:sz w:val="28"/>
          <w:szCs w:val="28"/>
          <w:shd w:val="clear" w:color="auto" w:fill="FFFFFF"/>
        </w:rPr>
        <w:t>子版发至1876467730@qq.com</w:t>
      </w:r>
      <w:r>
        <w:rPr>
          <w:rStyle w:val="7"/>
          <w:rFonts w:hint="eastAsia" w:cs="仿宋_GB2312" w:asciiTheme="majorEastAsia" w:hAnsiTheme="majorEastAsia" w:eastAsiaTheme="majorEastAsia"/>
          <w:kern w:val="0"/>
          <w:sz w:val="28"/>
          <w:szCs w:val="28"/>
          <w:shd w:val="clear" w:color="auto" w:fill="FFFFFF"/>
        </w:rPr>
        <w:fldChar w:fldCharType="end"/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t>，并在交费或开课时将纸质版交班主任。</w:t>
      </w:r>
    </w:p>
    <w:p>
      <w:pPr>
        <w:widowControl/>
        <w:shd w:val="clear" w:color="auto" w:fill="FFFFFF"/>
        <w:spacing w:line="100" w:lineRule="exact"/>
        <w:ind w:left="422" w:firstLine="141" w:firstLineChars="50"/>
        <w:rPr>
          <w:rFonts w:ascii="黑体" w:hAnsi="黑体" w:eastAsia="黑体" w:cs="仿宋_GB2312"/>
          <w:b/>
          <w:color w:val="FF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400" w:lineRule="exact"/>
        <w:ind w:left="422" w:firstLine="141" w:firstLineChars="50"/>
        <w:rPr>
          <w:rFonts w:ascii="黑体" w:hAnsi="宋体" w:eastAsia="黑体"/>
          <w:b/>
          <w:bCs/>
          <w:sz w:val="24"/>
        </w:rPr>
      </w:pPr>
      <w:r>
        <w:rPr>
          <w:rFonts w:hint="eastAsia" w:ascii="黑体" w:hAnsi="黑体" w:eastAsia="黑体" w:cs="仿宋_GB2312"/>
          <w:b/>
          <w:color w:val="FF0000"/>
          <w:kern w:val="0"/>
          <w:sz w:val="28"/>
          <w:szCs w:val="28"/>
          <w:shd w:val="clear" w:color="auto" w:fill="FFFFFF"/>
        </w:rPr>
        <w:t xml:space="preserve">六、报名、咨询、培训地点、电话：  </w:t>
      </w:r>
    </w:p>
    <w:p>
      <w:pPr>
        <w:snapToGrid w:val="0"/>
        <w:spacing w:line="400" w:lineRule="exact"/>
        <w:ind w:left="1956" w:leftChars="534" w:hanging="835" w:hangingChars="297"/>
        <w:rPr>
          <w:rFonts w:ascii="宋体" w:hAnsi="宋体"/>
          <w:sz w:val="24"/>
        </w:rPr>
      </w:pPr>
      <w:r>
        <w:rPr>
          <w:rFonts w:hint="eastAsia" w:ascii="黑体" w:hAnsi="黑体" w:eastAsia="黑体" w:cs="仿宋_GB2312"/>
          <w:b/>
          <w:color w:val="FF0000"/>
          <w:kern w:val="0"/>
          <w:sz w:val="28"/>
          <w:szCs w:val="28"/>
          <w:shd w:val="clear" w:color="auto" w:fill="FFFFFF"/>
        </w:rPr>
        <w:t>地址：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t>建科教育-</w:t>
      </w:r>
      <w:r>
        <w:rPr>
          <w:rFonts w:hint="eastAsia" w:asciiTheme="majorEastAsia" w:hAnsiTheme="majorEastAsia" w:eastAsiaTheme="majorEastAsia"/>
          <w:sz w:val="28"/>
          <w:szCs w:val="28"/>
        </w:rPr>
        <w:t>珠海市香洲区紫荆路211号珠机大厦（“南坑市场”正对面、“百汇城”与“金</w:t>
      </w:r>
      <w:r>
        <w:rPr>
          <w:rFonts w:hint="eastAsia" w:ascii="宋体" w:hAnsi="宋体"/>
          <w:sz w:val="24"/>
        </w:rPr>
        <w:t>银桦酒店”之间）</w:t>
      </w:r>
    </w:p>
    <w:p>
      <w:pPr>
        <w:snapToGrid w:val="0"/>
        <w:spacing w:line="400" w:lineRule="exact"/>
        <w:ind w:left="1953" w:leftChars="534" w:hanging="832" w:hangingChars="296"/>
        <w:rPr>
          <w:rFonts w:ascii="宋体" w:hAnsi="宋体"/>
          <w:sz w:val="24"/>
        </w:rPr>
      </w:pPr>
      <w:r>
        <w:rPr>
          <w:rFonts w:hint="eastAsia" w:ascii="黑体" w:hAnsi="黑体" w:eastAsia="黑体" w:cs="仿宋_GB2312"/>
          <w:b/>
          <w:color w:val="FF0000"/>
          <w:kern w:val="0"/>
          <w:sz w:val="28"/>
          <w:szCs w:val="28"/>
          <w:shd w:val="clear" w:color="auto" w:fill="FFFFFF"/>
        </w:rPr>
        <w:t>乘车：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t>乘K1、K4、K6、K9、1、4、5、10、10A、15、16、17、32、55、201、602、602A、609、993等公交车在“南坑站”下车即到。</w:t>
      </w:r>
    </w:p>
    <w:p>
      <w:pPr>
        <w:snapToGrid w:val="0"/>
        <w:spacing w:line="400" w:lineRule="exact"/>
        <w:ind w:firstLine="1124" w:firstLineChars="400"/>
        <w:rPr>
          <w:rFonts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_GB2312"/>
          <w:b/>
          <w:color w:val="FF0000"/>
          <w:kern w:val="0"/>
          <w:sz w:val="28"/>
          <w:szCs w:val="28"/>
          <w:shd w:val="clear" w:color="auto" w:fill="FFFFFF"/>
        </w:rPr>
        <w:t>电话：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t>珠海市建设培训中心0756-2133533、2251047、13809232317</w:t>
      </w:r>
      <w:r>
        <w:rPr>
          <w:rFonts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t xml:space="preserve">              珠海市风景园林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  <w:lang w:eastAsia="zh-CN"/>
        </w:rPr>
        <w:t>和林业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t>协会0756-2311498</w:t>
      </w:r>
    </w:p>
    <w:p>
      <w:pPr>
        <w:snapToGrid w:val="0"/>
        <w:spacing w:line="400" w:lineRule="exact"/>
        <w:ind w:firstLine="1099" w:firstLineChars="391"/>
        <w:rPr>
          <w:rFonts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_GB2312"/>
          <w:b/>
          <w:color w:val="FF0000"/>
          <w:kern w:val="0"/>
          <w:sz w:val="28"/>
          <w:szCs w:val="28"/>
          <w:shd w:val="clear" w:color="auto" w:fill="FFFFFF"/>
        </w:rPr>
        <w:t>网址：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t xml:space="preserve"> www.ouredu.com.cn   </w:t>
      </w:r>
      <w:r>
        <w:rPr>
          <w:rFonts w:hint="eastAsia" w:ascii="黑体" w:hAnsi="黑体" w:eastAsia="黑体" w:cs="仿宋_GB2312"/>
          <w:b/>
          <w:color w:val="FF0000"/>
          <w:kern w:val="0"/>
          <w:sz w:val="28"/>
          <w:szCs w:val="28"/>
          <w:shd w:val="clear" w:color="auto" w:fill="FFFFFF"/>
        </w:rPr>
        <w:t>报名邮箱: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t>1876467730@qq.com</w:t>
      </w:r>
    </w:p>
    <w:p>
      <w:pPr>
        <w:widowControl/>
        <w:tabs>
          <w:tab w:val="left" w:pos="420"/>
        </w:tabs>
        <w:spacing w:line="100" w:lineRule="exact"/>
        <w:ind w:firstLine="422" w:firstLineChars="150"/>
        <w:jc w:val="left"/>
        <w:rPr>
          <w:rFonts w:ascii="黑体" w:hAnsi="Tahoma" w:eastAsia="黑体" w:cs="仿宋_GB2312"/>
          <w:b/>
          <w:color w:val="C0504D" w:themeColor="accent2"/>
          <w:kern w:val="0"/>
          <w:sz w:val="28"/>
          <w:szCs w:val="28"/>
          <w:shd w:val="clear" w:color="auto" w:fill="FFFFFF"/>
        </w:rPr>
      </w:pPr>
    </w:p>
    <w:p>
      <w:pPr>
        <w:snapToGrid w:val="0"/>
        <w:spacing w:line="360" w:lineRule="exact"/>
        <w:ind w:left="1544" w:leftChars="334" w:hanging="843" w:hangingChars="300"/>
        <w:rPr>
          <w:rFonts w:ascii="黑体" w:hAnsi="黑体" w:eastAsia="黑体"/>
          <w:b/>
          <w:color w:val="FF0000"/>
          <w:sz w:val="28"/>
          <w:szCs w:val="28"/>
        </w:rPr>
      </w:pPr>
    </w:p>
    <w:p>
      <w:pPr>
        <w:snapToGrid w:val="0"/>
        <w:spacing w:line="360" w:lineRule="exact"/>
        <w:ind w:left="5601" w:leftChars="334" w:hanging="4900" w:hangingChars="1750"/>
        <w:rPr>
          <w:rFonts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t xml:space="preserve">                                   珠海市风景园林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  <w:lang w:eastAsia="zh-CN"/>
        </w:rPr>
        <w:t>和林业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t xml:space="preserve">协会            </w:t>
      </w:r>
      <w:r>
        <w:rPr>
          <w:rFonts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t>珠海市建设培训中心</w:t>
      </w:r>
    </w:p>
    <w:p>
      <w:pPr>
        <w:snapToGrid w:val="0"/>
        <w:spacing w:line="360" w:lineRule="exact"/>
        <w:ind w:left="2906" w:leftChars="1384" w:firstLine="1120" w:firstLineChars="400"/>
        <w:rPr>
          <w:rFonts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t>（珠海市人力资源和社会保障局继续教育基地）</w:t>
      </w:r>
    </w:p>
    <w:p>
      <w:pPr>
        <w:snapToGrid w:val="0"/>
        <w:spacing w:line="360" w:lineRule="exact"/>
        <w:ind w:left="1331" w:leftChars="634" w:firstLine="4340" w:firstLineChars="1550"/>
        <w:rPr>
          <w:rFonts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t>2017年3月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t>15</w:t>
      </w:r>
      <w:r>
        <w:rPr>
          <w:rFonts w:cs="仿宋_GB2312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  <w:t>日</w:t>
      </w:r>
    </w:p>
    <w:p>
      <w:pPr>
        <w:widowControl/>
        <w:tabs>
          <w:tab w:val="left" w:pos="420"/>
        </w:tabs>
        <w:spacing w:line="380" w:lineRule="exact"/>
        <w:jc w:val="left"/>
        <w:rPr>
          <w:rFonts w:cs="仿宋_GB2312" w:asciiTheme="majorEastAsia" w:hAnsiTheme="majorEastAsia" w:eastAsiaTheme="majorEastAsia"/>
          <w:kern w:val="0"/>
          <w:sz w:val="28"/>
          <w:szCs w:val="28"/>
          <w:shd w:val="clear" w:color="auto" w:fill="FFFFFF"/>
        </w:rPr>
      </w:pPr>
    </w:p>
    <w:p>
      <w:pPr>
        <w:widowControl/>
        <w:tabs>
          <w:tab w:val="left" w:pos="420"/>
        </w:tabs>
        <w:spacing w:line="380" w:lineRule="exact"/>
        <w:ind w:left="613" w:hanging="420"/>
        <w:jc w:val="left"/>
        <w:rPr>
          <w:rFonts w:cs="仿宋_GB2312" w:asciiTheme="majorEastAsia" w:hAnsiTheme="majorEastAsia" w:eastAsiaTheme="majorEastAsia"/>
          <w:kern w:val="0"/>
          <w:sz w:val="28"/>
          <w:szCs w:val="28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kern w:val="0"/>
          <w:sz w:val="28"/>
          <w:szCs w:val="28"/>
          <w:shd w:val="clear" w:color="auto" w:fill="FFFFFF"/>
        </w:rPr>
        <w:t>附件：</w:t>
      </w:r>
    </w:p>
    <w:p>
      <w:pPr>
        <w:widowControl/>
        <w:tabs>
          <w:tab w:val="left" w:pos="420"/>
        </w:tabs>
        <w:spacing w:line="360" w:lineRule="exact"/>
        <w:ind w:left="105" w:leftChars="50" w:firstLine="600" w:firstLineChars="250"/>
        <w:jc w:val="left"/>
        <w:rPr>
          <w:rFonts w:ascii="黑体" w:hAnsi="Tahoma" w:eastAsia="黑体" w:cs="仿宋_GB2312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shd w:val="clear" w:color="auto" w:fill="FFFFFF"/>
        </w:rPr>
        <w:t>1，《二级建造师考前培训班报名表》</w:t>
      </w:r>
    </w:p>
    <w:p>
      <w:pPr>
        <w:widowControl/>
        <w:shd w:val="clear" w:color="auto" w:fill="FFFFFF"/>
        <w:spacing w:line="360" w:lineRule="exact"/>
        <w:ind w:left="105" w:leftChars="50" w:firstLine="600" w:firstLineChars="250"/>
        <w:rPr>
          <w:rFonts w:ascii="黑体" w:hAnsi="黑体" w:eastAsia="黑体" w:cs="仿宋_GB2312"/>
          <w:b/>
          <w:color w:val="FF0000"/>
          <w:kern w:val="0"/>
          <w:sz w:val="24"/>
          <w:szCs w:val="24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shd w:val="clear" w:color="auto" w:fill="FFFFFF"/>
        </w:rPr>
        <w:t>2，2017年二级建造师网上报名时间：2月23日-3月14日</w:t>
      </w:r>
      <w:r>
        <w:rPr>
          <w:rFonts w:cs="仿宋_GB2312" w:asciiTheme="majorEastAsia" w:hAnsiTheme="majorEastAsia" w:eastAsiaTheme="majorEastAsia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shd w:val="clear" w:color="auto" w:fill="FFFFFF"/>
        </w:rPr>
        <w:t>考试时间：5月20-21日，具体时间见广东省人事考试网发布的通知。详情届时请进入本中心网站</w:t>
      </w:r>
      <w:r>
        <w:fldChar w:fldCharType="begin"/>
      </w:r>
      <w:r>
        <w:instrText xml:space="preserve"> HYPERLINK "http://www.ouredu.com.cn" </w:instrText>
      </w:r>
      <w:r>
        <w:fldChar w:fldCharType="separate"/>
      </w:r>
      <w:r>
        <w:rPr>
          <w:rStyle w:val="7"/>
          <w:rFonts w:hint="eastAsia" w:asciiTheme="majorEastAsia" w:hAnsiTheme="majorEastAsia" w:eastAsiaTheme="majorEastAsia"/>
          <w:color w:val="auto"/>
          <w:sz w:val="24"/>
          <w:szCs w:val="24"/>
        </w:rPr>
        <w:t>www.ouredu.com.cn</w:t>
      </w:r>
      <w:r>
        <w:rPr>
          <w:rStyle w:val="7"/>
          <w:rFonts w:hint="eastAsia" w:asciiTheme="majorEastAsia" w:hAnsiTheme="majorEastAsia" w:eastAsiaTheme="majorEastAsia"/>
          <w:color w:val="auto"/>
          <w:sz w:val="24"/>
          <w:szCs w:val="24"/>
        </w:rPr>
        <w:fldChar w:fldCharType="end"/>
      </w: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shd w:val="clear" w:color="auto" w:fill="FFFFFF"/>
        </w:rPr>
        <w:t>查看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>
      <w:pPr>
        <w:snapToGrid w:val="0"/>
        <w:spacing w:line="360" w:lineRule="exact"/>
        <w:ind w:left="1391" w:leftChars="434" w:hanging="480" w:hangingChars="200"/>
        <w:rPr>
          <w:rFonts w:cs="仿宋_GB2312" w:asciiTheme="majorEastAsia" w:hAnsiTheme="majorEastAsia" w:eastAsiaTheme="majorEastAsia"/>
          <w:kern w:val="0"/>
          <w:sz w:val="24"/>
          <w:szCs w:val="24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kern w:val="0"/>
          <w:sz w:val="24"/>
          <w:szCs w:val="24"/>
          <w:shd w:val="clear" w:color="auto" w:fill="FFFFFF"/>
        </w:rPr>
        <w:t>3，本中心地理位置：</w:t>
      </w:r>
      <w:r>
        <w:rPr>
          <w:rFonts w:hint="eastAsia" w:ascii="黑体" w:hAnsi="黑体" w:eastAsia="黑体"/>
          <w:b/>
          <w:color w:val="FF0000"/>
          <w:sz w:val="24"/>
          <w:szCs w:val="24"/>
        </w:rPr>
        <w:t>地图如下:</w:t>
      </w:r>
    </w:p>
    <w:p>
      <w:pPr>
        <w:snapToGrid w:val="0"/>
        <w:spacing w:line="360" w:lineRule="exact"/>
        <w:ind w:left="1473" w:leftChars="434" w:hanging="562" w:hangingChars="200"/>
        <w:rPr>
          <w:rFonts w:ascii="黑体" w:hAnsi="黑体" w:eastAsia="黑体"/>
          <w:b/>
          <w:color w:val="FF0000"/>
          <w:sz w:val="28"/>
          <w:szCs w:val="28"/>
        </w:rPr>
      </w:pPr>
    </w:p>
    <w:p>
      <w:pPr>
        <w:snapToGrid w:val="0"/>
        <w:jc w:val="center"/>
        <w:rPr>
          <w:rFonts w:ascii="黑体" w:hAnsi="宋体" w:eastAsia="黑体" w:cs="宋体"/>
          <w:b/>
          <w:bCs/>
          <w:color w:val="FF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pict>
          <v:shape id="_x0000_s1028" o:spid="_x0000_s1028" o:spt="202" type="#_x0000_t202" style="position:absolute;left:0pt;margin-left:338pt;margin-top:148.5pt;height:25.8pt;width:58.25pt;z-index:251659264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1F497D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1F497D"/>
                      <w:sz w:val="24"/>
                      <w:szCs w:val="24"/>
                    </w:rPr>
                    <w:t>百汇城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pict>
          <v:shape id="_x0000_s1029" o:spid="_x0000_s1029" o:spt="202" type="#_x0000_t202" style="position:absolute;left:0pt;margin-left:230.2pt;margin-top:166.8pt;height:28.1pt;width:125pt;z-index:251658240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color w:val="FF0000"/>
                      <w:sz w:val="24"/>
                      <w:szCs w:val="24"/>
                    </w:rPr>
                    <w:t>珠海市建设培训中心</w:t>
                  </w:r>
                </w:p>
              </w:txbxContent>
            </v:textbox>
          </v:shape>
        </w:pict>
      </w:r>
      <w:r>
        <w:rPr>
          <w:rFonts w:hint="eastAsia" w:ascii="黑体" w:hAnsi="宋体" w:eastAsia="黑体" w:cs="宋体"/>
          <w:b/>
          <w:bCs/>
          <w:color w:val="FF0000"/>
          <w:kern w:val="0"/>
          <w:sz w:val="28"/>
          <w:szCs w:val="28"/>
        </w:rPr>
        <w:drawing>
          <wp:inline distT="0" distB="0" distL="0" distR="0">
            <wp:extent cx="6205855" cy="3471545"/>
            <wp:effectExtent l="0" t="0" r="12065" b="3175"/>
            <wp:docPr id="3" name="图片 3" descr="QQ图片2016112421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611242117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5855" cy="34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34" w:right="851" w:bottom="710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1DB0D"/>
    <w:multiLevelType w:val="singleLevel"/>
    <w:tmpl w:val="58D1DB0D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B36"/>
    <w:rsid w:val="00002806"/>
    <w:rsid w:val="00025D89"/>
    <w:rsid w:val="00057BCB"/>
    <w:rsid w:val="00060DEF"/>
    <w:rsid w:val="00095A63"/>
    <w:rsid w:val="000974BE"/>
    <w:rsid w:val="000F104A"/>
    <w:rsid w:val="000F4D91"/>
    <w:rsid w:val="001033F1"/>
    <w:rsid w:val="00122D88"/>
    <w:rsid w:val="00171BD4"/>
    <w:rsid w:val="00171FBC"/>
    <w:rsid w:val="001A3C1D"/>
    <w:rsid w:val="002239C7"/>
    <w:rsid w:val="00225D63"/>
    <w:rsid w:val="00245501"/>
    <w:rsid w:val="0024615B"/>
    <w:rsid w:val="00280C5E"/>
    <w:rsid w:val="002C2CCA"/>
    <w:rsid w:val="002D2F81"/>
    <w:rsid w:val="00300043"/>
    <w:rsid w:val="003A5171"/>
    <w:rsid w:val="003E5BD4"/>
    <w:rsid w:val="0040620E"/>
    <w:rsid w:val="00425951"/>
    <w:rsid w:val="00462BD6"/>
    <w:rsid w:val="0049767F"/>
    <w:rsid w:val="004B1745"/>
    <w:rsid w:val="0050120C"/>
    <w:rsid w:val="0053041F"/>
    <w:rsid w:val="005572A5"/>
    <w:rsid w:val="005951D2"/>
    <w:rsid w:val="005C4162"/>
    <w:rsid w:val="0060640D"/>
    <w:rsid w:val="006310D5"/>
    <w:rsid w:val="00650075"/>
    <w:rsid w:val="006B692B"/>
    <w:rsid w:val="006C3561"/>
    <w:rsid w:val="00736324"/>
    <w:rsid w:val="0079787E"/>
    <w:rsid w:val="007A5AAC"/>
    <w:rsid w:val="00821F9A"/>
    <w:rsid w:val="00886B36"/>
    <w:rsid w:val="008974F1"/>
    <w:rsid w:val="008B0DCD"/>
    <w:rsid w:val="008C538C"/>
    <w:rsid w:val="008E6559"/>
    <w:rsid w:val="009010C9"/>
    <w:rsid w:val="00973638"/>
    <w:rsid w:val="00974B09"/>
    <w:rsid w:val="009A5CC2"/>
    <w:rsid w:val="009F448F"/>
    <w:rsid w:val="00A01679"/>
    <w:rsid w:val="00A67F2D"/>
    <w:rsid w:val="00AD5087"/>
    <w:rsid w:val="00B177A8"/>
    <w:rsid w:val="00B21994"/>
    <w:rsid w:val="00B4411A"/>
    <w:rsid w:val="00B907EC"/>
    <w:rsid w:val="00C15DD2"/>
    <w:rsid w:val="00C65D3B"/>
    <w:rsid w:val="00C76BEB"/>
    <w:rsid w:val="00C942DF"/>
    <w:rsid w:val="00CE5A18"/>
    <w:rsid w:val="00D03830"/>
    <w:rsid w:val="00D518FE"/>
    <w:rsid w:val="00D92C65"/>
    <w:rsid w:val="00ED407A"/>
    <w:rsid w:val="00F105E3"/>
    <w:rsid w:val="00F828BC"/>
    <w:rsid w:val="00FB03C6"/>
    <w:rsid w:val="00FB3513"/>
    <w:rsid w:val="01E005B0"/>
    <w:rsid w:val="36E552A1"/>
    <w:rsid w:val="3BC514E6"/>
    <w:rsid w:val="4F8E36B0"/>
    <w:rsid w:val="5A373B8E"/>
    <w:rsid w:val="5B3513A5"/>
    <w:rsid w:val="6FA309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BE6DD6-73DC-4F36-818A-294C8C8AB1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239</Words>
  <Characters>1366</Characters>
  <Lines>11</Lines>
  <Paragraphs>3</Paragraphs>
  <TotalTime>0</TotalTime>
  <ScaleCrop>false</ScaleCrop>
  <LinksUpToDate>false</LinksUpToDate>
  <CharactersWithSpaces>1602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2017-03-21T12:59:00Z</dcterms:created>
  <dc:creator>微软用户</dc:creator>
  <cp:lastModifiedBy>Administrator</cp:lastModifiedBy>
  <cp:lastPrinted>2017-03-21T12:59:00Z</cp:lastPrinted>
  <dcterms:modified xsi:type="dcterms:W3CDTF">2017-03-23T01:15:31Z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